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pPr w:leftFromText="141" w:rightFromText="141" w:vertAnchor="page" w:horzAnchor="margin" w:tblpXSpec="center" w:tblpY="1741"/>
        <w:tblW w:w="1014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70" w:type="dxa"/>
          <w:right w:w="70" w:type="dxa"/>
        </w:tblCellMar>
        <w:tblLook w:val="04A0" w:firstRow="1" w:lastRow="0" w:firstColumn="1" w:lastColumn="0" w:noHBand="0" w:noVBand="1"/>
      </w:tblPr>
      <w:tblGrid>
        <w:gridCol w:w="4021"/>
        <w:gridCol w:w="850"/>
        <w:gridCol w:w="91"/>
        <w:gridCol w:w="2309"/>
        <w:gridCol w:w="704"/>
        <w:gridCol w:w="105"/>
        <w:gridCol w:w="1400"/>
        <w:gridCol w:w="660"/>
      </w:tblGrid>
      <w:tr w:rsidR="00BC4854" w:rsidRPr="000B45EF" w14:paraId="463A78E8" w14:textId="77777777" w:rsidTr="00F47C05">
        <w:trPr>
          <w:gridAfter w:val="1"/>
          <w:wAfter w:w="660" w:type="dxa"/>
          <w:trHeight w:val="567"/>
        </w:trPr>
        <w:tc>
          <w:tcPr>
            <w:tcW w:w="9480" w:type="dxa"/>
            <w:gridSpan w:val="7"/>
            <w:tcBorders>
              <w:top w:val="nil"/>
              <w:left w:val="nil"/>
              <w:bottom w:val="single" w:sz="4" w:space="0" w:color="auto"/>
              <w:right w:val="nil"/>
            </w:tcBorders>
            <w:noWrap/>
          </w:tcPr>
          <w:p w14:paraId="7B014864" w14:textId="77777777" w:rsidR="00BC4854" w:rsidRPr="000953A4" w:rsidRDefault="00BC4854" w:rsidP="00D042AB">
            <w:pPr>
              <w:spacing w:after="0"/>
              <w:ind w:left="1416"/>
              <w:jc w:val="right"/>
              <w:rPr>
                <w:rFonts w:ascii="Times New Roman" w:eastAsia="Times New Roman" w:hAnsi="Times New Roman" w:cs="Times New Roman"/>
                <w:b/>
                <w:bCs/>
                <w:kern w:val="0"/>
                <w:sz w:val="24"/>
                <w:szCs w:val="24"/>
                <w:lang w:eastAsia="et-EE"/>
                <w14:ligatures w14:val="none"/>
              </w:rPr>
            </w:pPr>
            <w:r w:rsidRPr="000953A4">
              <w:rPr>
                <w:rFonts w:ascii="Times New Roman" w:eastAsia="Times New Roman" w:hAnsi="Times New Roman" w:cs="Times New Roman"/>
                <w:b/>
                <w:bCs/>
                <w:kern w:val="0"/>
                <w:sz w:val="24"/>
                <w:szCs w:val="24"/>
                <w:lang w:eastAsia="et-EE"/>
                <w14:ligatures w14:val="none"/>
              </w:rPr>
              <w:t>Lisa 1</w:t>
            </w:r>
          </w:p>
          <w:p w14:paraId="7B432829" w14:textId="3A66ECF0" w:rsidR="00BC4854" w:rsidRPr="000953A4" w:rsidRDefault="000953A4" w:rsidP="00D042AB">
            <w:pPr>
              <w:spacing w:after="0"/>
              <w:ind w:left="1416"/>
              <w:jc w:val="right"/>
              <w:rPr>
                <w:rFonts w:ascii="Times New Roman" w:eastAsia="Times New Roman" w:hAnsi="Times New Roman" w:cs="Times New Roman"/>
                <w:b/>
                <w:bCs/>
                <w:kern w:val="0"/>
                <w:sz w:val="24"/>
                <w:szCs w:val="24"/>
                <w:lang w:eastAsia="et-EE"/>
                <w14:ligatures w14:val="none"/>
              </w:rPr>
            </w:pPr>
            <w:r>
              <w:rPr>
                <w:rFonts w:ascii="Times New Roman" w:eastAsia="Times New Roman" w:hAnsi="Times New Roman" w:cs="Times New Roman"/>
                <w:b/>
                <w:bCs/>
                <w:kern w:val="0"/>
                <w:sz w:val="24"/>
                <w:szCs w:val="24"/>
                <w:lang w:eastAsia="et-EE"/>
                <w14:ligatures w14:val="none"/>
              </w:rPr>
              <w:t>03</w:t>
            </w:r>
            <w:r w:rsidR="00BC4854" w:rsidRPr="000953A4">
              <w:rPr>
                <w:rFonts w:ascii="Times New Roman" w:eastAsia="Times New Roman" w:hAnsi="Times New Roman" w:cs="Times New Roman"/>
                <w:b/>
                <w:bCs/>
                <w:kern w:val="0"/>
                <w:sz w:val="24"/>
                <w:szCs w:val="24"/>
                <w:lang w:eastAsia="et-EE"/>
                <w14:ligatures w14:val="none"/>
              </w:rPr>
              <w:t>.0</w:t>
            </w:r>
            <w:r>
              <w:rPr>
                <w:rFonts w:ascii="Times New Roman" w:eastAsia="Times New Roman" w:hAnsi="Times New Roman" w:cs="Times New Roman"/>
                <w:b/>
                <w:bCs/>
                <w:kern w:val="0"/>
                <w:sz w:val="24"/>
                <w:szCs w:val="24"/>
                <w:lang w:eastAsia="et-EE"/>
                <w14:ligatures w14:val="none"/>
              </w:rPr>
              <w:t>7</w:t>
            </w:r>
            <w:r w:rsidR="00BC4854" w:rsidRPr="000953A4">
              <w:rPr>
                <w:rFonts w:ascii="Times New Roman" w:eastAsia="Times New Roman" w:hAnsi="Times New Roman" w:cs="Times New Roman"/>
                <w:b/>
                <w:sz w:val="24"/>
                <w:szCs w:val="24"/>
                <w:lang w:eastAsia="et-EE"/>
              </w:rPr>
              <w:t>.2026</w:t>
            </w:r>
          </w:p>
          <w:p w14:paraId="7EC6015D" w14:textId="77777777" w:rsidR="00610424" w:rsidRDefault="00610424" w:rsidP="00D042AB">
            <w:pPr>
              <w:jc w:val="center"/>
              <w:rPr>
                <w:rFonts w:ascii="Times New Roman" w:eastAsia="Times New Roman" w:hAnsi="Times New Roman" w:cs="Times New Roman"/>
                <w:b/>
                <w:bCs/>
                <w:kern w:val="0"/>
                <w:sz w:val="24"/>
                <w:szCs w:val="24"/>
                <w:lang w:eastAsia="et-EE"/>
                <w14:ligatures w14:val="none"/>
              </w:rPr>
            </w:pPr>
          </w:p>
          <w:p w14:paraId="5A68B0D8" w14:textId="08FA20B9" w:rsidR="00BC4854" w:rsidRPr="000953A4" w:rsidRDefault="00BC4854" w:rsidP="00D042AB">
            <w:pPr>
              <w:jc w:val="center"/>
              <w:rPr>
                <w:rFonts w:ascii="Times New Roman" w:eastAsia="Times New Roman" w:hAnsi="Times New Roman" w:cs="Times New Roman"/>
                <w:b/>
                <w:bCs/>
                <w:kern w:val="0"/>
                <w:sz w:val="24"/>
                <w:szCs w:val="24"/>
                <w:lang w:eastAsia="et-EE"/>
                <w14:ligatures w14:val="none"/>
              </w:rPr>
            </w:pPr>
            <w:r w:rsidRPr="000953A4">
              <w:rPr>
                <w:rFonts w:ascii="Times New Roman" w:eastAsia="Times New Roman" w:hAnsi="Times New Roman" w:cs="Times New Roman"/>
                <w:b/>
                <w:bCs/>
                <w:kern w:val="0"/>
                <w:sz w:val="24"/>
                <w:szCs w:val="24"/>
                <w:lang w:eastAsia="et-EE"/>
                <w14:ligatures w14:val="none"/>
              </w:rPr>
              <w:t>Euroopa Parlamendi ja nõukogu direktiiv (EL) 2024/1275, mis käsitleb hoonete energiatõhusust (uuesti sõnastatud) ja Eesti õigusakti vastavustabel</w:t>
            </w:r>
          </w:p>
          <w:p w14:paraId="7D55235C" w14:textId="77777777" w:rsidR="00BC4854" w:rsidRPr="000953A4" w:rsidRDefault="00BC4854" w:rsidP="00D042AB">
            <w:pPr>
              <w:rPr>
                <w:rFonts w:ascii="Times New Roman" w:eastAsia="Times New Roman" w:hAnsi="Times New Roman" w:cs="Times New Roman"/>
                <w:b/>
                <w:bCs/>
                <w:kern w:val="0"/>
                <w:sz w:val="16"/>
                <w:szCs w:val="16"/>
                <w:lang w:eastAsia="et-EE"/>
                <w14:ligatures w14:val="none"/>
              </w:rPr>
            </w:pPr>
          </w:p>
        </w:tc>
      </w:tr>
      <w:tr w:rsidR="00BC4854" w:rsidRPr="000B45EF" w14:paraId="43959DC4" w14:textId="77777777" w:rsidTr="00F47C05">
        <w:trPr>
          <w:trHeight w:val="567"/>
        </w:trPr>
        <w:tc>
          <w:tcPr>
            <w:tcW w:w="4021" w:type="dxa"/>
            <w:tcBorders>
              <w:top w:val="single" w:sz="4" w:space="0" w:color="auto"/>
            </w:tcBorders>
            <w:noWrap/>
            <w:hideMark/>
          </w:tcPr>
          <w:p w14:paraId="4C3D391E" w14:textId="77777777" w:rsidR="00BC4854" w:rsidRPr="000B45EF" w:rsidRDefault="00BC4854" w:rsidP="00D042AB">
            <w:pPr>
              <w:spacing w:before="240"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EL-i õigusakti norm 2024/1275/EL</w:t>
            </w:r>
          </w:p>
        </w:tc>
        <w:tc>
          <w:tcPr>
            <w:tcW w:w="941" w:type="dxa"/>
            <w:gridSpan w:val="2"/>
            <w:tcBorders>
              <w:top w:val="single" w:sz="4" w:space="0" w:color="auto"/>
            </w:tcBorders>
            <w:hideMark/>
          </w:tcPr>
          <w:p w14:paraId="63C50FC2" w14:textId="77777777" w:rsidR="00BC4854" w:rsidRPr="000B45EF" w:rsidRDefault="00BC4854" w:rsidP="00D042AB">
            <w:pPr>
              <w:spacing w:before="240"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EL-i õigusakti normi ülevõtmise kohustus</w:t>
            </w:r>
          </w:p>
        </w:tc>
        <w:tc>
          <w:tcPr>
            <w:tcW w:w="3118" w:type="dxa"/>
            <w:gridSpan w:val="3"/>
            <w:tcBorders>
              <w:top w:val="single" w:sz="4" w:space="0" w:color="auto"/>
            </w:tcBorders>
            <w:hideMark/>
          </w:tcPr>
          <w:p w14:paraId="19FA79D8" w14:textId="77777777" w:rsidR="00BC4854" w:rsidRPr="000B45EF" w:rsidRDefault="00BC4854" w:rsidP="00D042AB">
            <w:pPr>
              <w:spacing w:before="240"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EL-i õigusakti normi sisuliseks rakendamiseks kehtestatavad riigisisesed õigusaktid</w:t>
            </w:r>
          </w:p>
        </w:tc>
        <w:tc>
          <w:tcPr>
            <w:tcW w:w="2060" w:type="dxa"/>
            <w:gridSpan w:val="2"/>
            <w:tcBorders>
              <w:top w:val="single" w:sz="4" w:space="0" w:color="auto"/>
            </w:tcBorders>
            <w:noWrap/>
            <w:hideMark/>
          </w:tcPr>
          <w:p w14:paraId="39210A51" w14:textId="77777777" w:rsidR="00BC4854" w:rsidRPr="000B45EF" w:rsidRDefault="00BC4854" w:rsidP="00D042AB">
            <w:pPr>
              <w:spacing w:before="240"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Kommentaarid</w:t>
            </w:r>
          </w:p>
        </w:tc>
      </w:tr>
      <w:tr w:rsidR="00BC4854" w:rsidRPr="000B45EF" w14:paraId="278BD2CD" w14:textId="77777777" w:rsidTr="00F47C05">
        <w:trPr>
          <w:trHeight w:val="567"/>
        </w:trPr>
        <w:tc>
          <w:tcPr>
            <w:tcW w:w="4021" w:type="dxa"/>
            <w:noWrap/>
          </w:tcPr>
          <w:p w14:paraId="5DD247F6" w14:textId="77777777" w:rsidR="00BC4854" w:rsidRPr="000B45EF" w:rsidRDefault="00BC4854" w:rsidP="00D042AB">
            <w:pPr>
              <w:spacing w:before="240"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lõige, punkt</w:t>
            </w:r>
          </w:p>
        </w:tc>
        <w:tc>
          <w:tcPr>
            <w:tcW w:w="941" w:type="dxa"/>
            <w:gridSpan w:val="2"/>
            <w:hideMark/>
          </w:tcPr>
          <w:p w14:paraId="671F8773" w14:textId="77777777" w:rsidR="00BC4854" w:rsidRPr="000B45EF" w:rsidRDefault="00BC4854" w:rsidP="00D042AB">
            <w:pPr>
              <w:spacing w:before="240"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Jah, ei, valikuline</w:t>
            </w:r>
          </w:p>
        </w:tc>
        <w:tc>
          <w:tcPr>
            <w:tcW w:w="2309" w:type="dxa"/>
            <w:noWrap/>
            <w:hideMark/>
          </w:tcPr>
          <w:p w14:paraId="3F9C33E0" w14:textId="365A814F" w:rsidR="00BC4854" w:rsidRPr="000B45EF" w:rsidRDefault="00C26921" w:rsidP="00D042AB">
            <w:pPr>
              <w:spacing w:before="240" w:after="0" w:line="240" w:lineRule="auto"/>
              <w:rPr>
                <w:rFonts w:ascii="Times New Roman" w:eastAsia="Times New Roman" w:hAnsi="Times New Roman" w:cs="Times New Roman"/>
                <w:b/>
                <w:bCs/>
                <w:kern w:val="0"/>
                <w:sz w:val="16"/>
                <w:szCs w:val="16"/>
                <w:lang w:eastAsia="et-EE"/>
                <w14:ligatures w14:val="none"/>
              </w:rPr>
            </w:pPr>
            <w:r>
              <w:rPr>
                <w:rFonts w:ascii="Times New Roman" w:eastAsia="Times New Roman" w:hAnsi="Times New Roman" w:cs="Times New Roman"/>
                <w:b/>
                <w:bCs/>
                <w:kern w:val="0"/>
                <w:sz w:val="16"/>
                <w:szCs w:val="16"/>
                <w:lang w:eastAsia="et-EE"/>
                <w14:ligatures w14:val="none"/>
              </w:rPr>
              <w:t>Pealkiri, p</w:t>
            </w:r>
            <w:r w:rsidR="00BC4854" w:rsidRPr="000B45EF">
              <w:rPr>
                <w:rFonts w:ascii="Times New Roman" w:eastAsia="Times New Roman" w:hAnsi="Times New Roman" w:cs="Times New Roman"/>
                <w:b/>
                <w:bCs/>
                <w:kern w:val="0"/>
                <w:sz w:val="16"/>
                <w:szCs w:val="16"/>
                <w:lang w:eastAsia="et-EE"/>
                <w14:ligatures w14:val="none"/>
              </w:rPr>
              <w:t>aragrahv, lõige, punkt</w:t>
            </w:r>
          </w:p>
        </w:tc>
        <w:tc>
          <w:tcPr>
            <w:tcW w:w="809" w:type="dxa"/>
            <w:gridSpan w:val="2"/>
          </w:tcPr>
          <w:p w14:paraId="667EDDD5" w14:textId="77777777" w:rsidR="00BC4854" w:rsidRPr="000B45EF" w:rsidRDefault="00BC4854" w:rsidP="00D042AB">
            <w:pPr>
              <w:spacing w:before="240"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Pealkiri</w:t>
            </w:r>
          </w:p>
        </w:tc>
        <w:tc>
          <w:tcPr>
            <w:tcW w:w="2060" w:type="dxa"/>
            <w:gridSpan w:val="2"/>
            <w:noWrap/>
            <w:hideMark/>
          </w:tcPr>
          <w:p w14:paraId="2C111CD5" w14:textId="77777777" w:rsidR="00BC4854" w:rsidRPr="000B45EF" w:rsidRDefault="00BC4854" w:rsidP="00D042AB">
            <w:pPr>
              <w:spacing w:before="240" w:after="0" w:line="240" w:lineRule="auto"/>
              <w:rPr>
                <w:rFonts w:ascii="Times New Roman" w:eastAsia="Times New Roman" w:hAnsi="Times New Roman" w:cs="Times New Roman"/>
                <w:b/>
                <w:bCs/>
                <w:kern w:val="0"/>
                <w:sz w:val="16"/>
                <w:szCs w:val="16"/>
                <w:lang w:eastAsia="et-EE"/>
                <w14:ligatures w14:val="none"/>
              </w:rPr>
            </w:pPr>
          </w:p>
        </w:tc>
      </w:tr>
      <w:tr w:rsidR="00BC4854" w:rsidRPr="002F5896" w14:paraId="7BAA5800" w14:textId="77777777" w:rsidTr="001172EA">
        <w:trPr>
          <w:trHeight w:val="567"/>
        </w:trPr>
        <w:tc>
          <w:tcPr>
            <w:tcW w:w="4021" w:type="dxa"/>
            <w:tcBorders>
              <w:top w:val="single" w:sz="4" w:space="0" w:color="auto"/>
              <w:bottom w:val="single" w:sz="4" w:space="0" w:color="auto"/>
              <w:right w:val="single" w:sz="4" w:space="0" w:color="auto"/>
            </w:tcBorders>
            <w:hideMark/>
          </w:tcPr>
          <w:p w14:paraId="3A22B78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 1 lg 1 Käesoleva direktiiviga edendatakse liidu piires hoonete energiatõhusust ja hoonete kasvuhoonegaaside heite vähendamist eesmärgiga muuta hoonefond 2050. aastaks heitevabaks, võttes arvesse </w:t>
            </w:r>
            <w:proofErr w:type="spellStart"/>
            <w:r w:rsidRPr="000B45EF">
              <w:rPr>
                <w:rFonts w:ascii="Times New Roman" w:eastAsia="Times New Roman" w:hAnsi="Times New Roman" w:cs="Times New Roman"/>
                <w:kern w:val="0"/>
                <w:sz w:val="16"/>
                <w:szCs w:val="16"/>
                <w:lang w:eastAsia="et-EE"/>
                <w14:ligatures w14:val="none"/>
              </w:rPr>
              <w:t>väliskliimat</w:t>
            </w:r>
            <w:proofErr w:type="spellEnd"/>
            <w:r w:rsidRPr="000B45EF">
              <w:rPr>
                <w:rFonts w:ascii="Times New Roman" w:eastAsia="Times New Roman" w:hAnsi="Times New Roman" w:cs="Times New Roman"/>
                <w:kern w:val="0"/>
                <w:sz w:val="16"/>
                <w:szCs w:val="16"/>
                <w:lang w:eastAsia="et-EE"/>
                <w14:ligatures w14:val="none"/>
              </w:rPr>
              <w:t>, kohalikke tingimusi, sisekliima kvaliteedi nõudeid ja kulutõhusust.</w:t>
            </w:r>
          </w:p>
        </w:tc>
        <w:tc>
          <w:tcPr>
            <w:tcW w:w="941" w:type="dxa"/>
            <w:gridSpan w:val="2"/>
            <w:tcBorders>
              <w:top w:val="single" w:sz="4" w:space="0" w:color="auto"/>
              <w:left w:val="single" w:sz="4" w:space="0" w:color="auto"/>
              <w:bottom w:val="single" w:sz="4" w:space="0" w:color="auto"/>
              <w:right w:val="single" w:sz="4" w:space="0" w:color="auto"/>
            </w:tcBorders>
            <w:hideMark/>
          </w:tcPr>
          <w:p w14:paraId="60E75A3B" w14:textId="4B3124AE" w:rsidR="00BC4854" w:rsidRPr="00DA080E" w:rsidRDefault="00DA080E" w:rsidP="00D042AB">
            <w:pPr>
              <w:spacing w:after="0" w:line="240" w:lineRule="auto"/>
              <w:rPr>
                <w:rFonts w:ascii="Times New Roman" w:eastAsia="Times New Roman" w:hAnsi="Times New Roman" w:cs="Times New Roman"/>
                <w:kern w:val="0"/>
                <w:sz w:val="16"/>
                <w:szCs w:val="16"/>
                <w:lang w:eastAsia="et-EE"/>
                <w14:ligatures w14:val="none"/>
              </w:rPr>
            </w:pPr>
            <w:r w:rsidRPr="00DA080E">
              <w:rPr>
                <w:rFonts w:ascii="Times New Roman" w:eastAsia="Times New Roman" w:hAnsi="Times New Roman" w:cs="Times New Roman"/>
                <w:kern w:val="0"/>
                <w:sz w:val="16"/>
                <w:szCs w:val="16"/>
                <w:lang w:eastAsia="et-EE"/>
                <w14:ligatures w14:val="none"/>
              </w:rPr>
              <w:t>Ei</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67D7F5F" w14:textId="36170EF5"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Ülevõtmist ei vaja; tegemist on direktiivi eesmärgiga, mitte liikmesriigile eraldiseisvat rakendamiskohustust loova normiga.</w:t>
            </w:r>
          </w:p>
        </w:tc>
        <w:tc>
          <w:tcPr>
            <w:tcW w:w="809" w:type="dxa"/>
            <w:gridSpan w:val="2"/>
            <w:tcBorders>
              <w:top w:val="single" w:sz="4" w:space="0" w:color="auto"/>
              <w:left w:val="single" w:sz="4" w:space="0" w:color="auto"/>
              <w:bottom w:val="single" w:sz="4" w:space="0" w:color="auto"/>
              <w:right w:val="single" w:sz="4" w:space="0" w:color="auto"/>
            </w:tcBorders>
          </w:tcPr>
          <w:p w14:paraId="378C359B" w14:textId="01D4716B"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noWrap/>
            <w:hideMark/>
          </w:tcPr>
          <w:p w14:paraId="18F149D6" w14:textId="77777777" w:rsidR="00BC4854" w:rsidRPr="002F5896"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2F5896">
              <w:rPr>
                <w:rFonts w:ascii="Times New Roman" w:eastAsia="Times New Roman" w:hAnsi="Times New Roman" w:cs="Times New Roman"/>
                <w:kern w:val="0"/>
                <w:sz w:val="16"/>
                <w:szCs w:val="16"/>
                <w:lang w:eastAsia="et-EE"/>
                <w14:ligatures w14:val="none"/>
              </w:rPr>
              <w:t>Säte, mille ülevõtmine ei ole vajalik, kuna need ei ole suunatud liikmesriikidele.</w:t>
            </w:r>
          </w:p>
        </w:tc>
      </w:tr>
      <w:tr w:rsidR="00BC4854" w:rsidRPr="002F5896" w14:paraId="4F0872BE" w14:textId="77777777" w:rsidTr="001172EA">
        <w:trPr>
          <w:trHeight w:val="567"/>
        </w:trPr>
        <w:tc>
          <w:tcPr>
            <w:tcW w:w="4021" w:type="dxa"/>
            <w:tcBorders>
              <w:top w:val="single" w:sz="4" w:space="0" w:color="auto"/>
              <w:bottom w:val="single" w:sz="4" w:space="0" w:color="auto"/>
              <w:right w:val="single" w:sz="4" w:space="0" w:color="auto"/>
            </w:tcBorders>
            <w:hideMark/>
          </w:tcPr>
          <w:p w14:paraId="50FF003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 1 lg 2.   Käesoleva direktiiviga nähakse ette nõuded järgmistes küsimustes: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a) hoonete ja hoone osade üldise energiatõhususe arvutamise metoodika ühine </w:t>
            </w:r>
            <w:proofErr w:type="spellStart"/>
            <w:r w:rsidRPr="000B45EF">
              <w:rPr>
                <w:rFonts w:ascii="Times New Roman" w:eastAsia="Times New Roman" w:hAnsi="Times New Roman" w:cs="Times New Roman"/>
                <w:kern w:val="0"/>
                <w:sz w:val="16"/>
                <w:szCs w:val="16"/>
                <w:lang w:eastAsia="et-EE"/>
                <w14:ligatures w14:val="none"/>
              </w:rPr>
              <w:t>üldraamistik</w:t>
            </w:r>
            <w:proofErr w:type="spellEnd"/>
            <w:r w:rsidRPr="000B45EF">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br/>
              <w:t>b) energiatõhususe miinimumnõuete rakendamine uute hoonete ja uute hoone osade suhtes;</w:t>
            </w:r>
            <w:r w:rsidRPr="000B45EF">
              <w:rPr>
                <w:rFonts w:ascii="Times New Roman" w:eastAsia="Times New Roman" w:hAnsi="Times New Roman" w:cs="Times New Roman"/>
                <w:kern w:val="0"/>
                <w:sz w:val="16"/>
                <w:szCs w:val="16"/>
                <w:lang w:eastAsia="et-EE"/>
                <w14:ligatures w14:val="none"/>
              </w:rPr>
              <w:br/>
              <w:t>c) energiatõhususe miinimumnõuete rakendamine:</w:t>
            </w:r>
            <w:r w:rsidRPr="000B45EF">
              <w:rPr>
                <w:rFonts w:ascii="Times New Roman" w:eastAsia="Times New Roman" w:hAnsi="Times New Roman" w:cs="Times New Roman"/>
                <w:kern w:val="0"/>
                <w:sz w:val="16"/>
                <w:szCs w:val="16"/>
                <w:lang w:eastAsia="et-EE"/>
                <w14:ligatures w14:val="none"/>
              </w:rPr>
              <w:br/>
              <w:t xml:space="preserve">   i) oluliselt rekonstrueeritavate olemasolevate hoonete ja oluliselt rekonstrueeritavate olemasolevate hoone osade energiatõhususe suhtes;</w:t>
            </w:r>
            <w:r w:rsidRPr="000B45EF">
              <w:rPr>
                <w:rFonts w:ascii="Times New Roman" w:eastAsia="Times New Roman" w:hAnsi="Times New Roman" w:cs="Times New Roman"/>
                <w:kern w:val="0"/>
                <w:sz w:val="16"/>
                <w:szCs w:val="16"/>
                <w:lang w:eastAsia="et-EE"/>
                <w14:ligatures w14:val="none"/>
              </w:rPr>
              <w:br/>
              <w:t xml:space="preserve">   ii) hoonete välispiireteks olevate selliste hoone komponentide energiatõhususe suhtes, millel on oluline mõju hoone </w:t>
            </w:r>
            <w:proofErr w:type="spellStart"/>
            <w:r w:rsidRPr="000B45EF">
              <w:rPr>
                <w:rFonts w:ascii="Times New Roman" w:eastAsia="Times New Roman" w:hAnsi="Times New Roman" w:cs="Times New Roman"/>
                <w:kern w:val="0"/>
                <w:sz w:val="16"/>
                <w:szCs w:val="16"/>
                <w:lang w:eastAsia="et-EE"/>
                <w14:ligatures w14:val="none"/>
              </w:rPr>
              <w:t>välispiirde</w:t>
            </w:r>
            <w:proofErr w:type="spellEnd"/>
            <w:r w:rsidRPr="000B45EF">
              <w:rPr>
                <w:rFonts w:ascii="Times New Roman" w:eastAsia="Times New Roman" w:hAnsi="Times New Roman" w:cs="Times New Roman"/>
                <w:kern w:val="0"/>
                <w:sz w:val="16"/>
                <w:szCs w:val="16"/>
                <w:lang w:eastAsia="et-EE"/>
                <w14:ligatures w14:val="none"/>
              </w:rPr>
              <w:t xml:space="preserve"> energiatõhususele, kui need rekonstrueeritakse või asendatakse;</w:t>
            </w:r>
            <w:r w:rsidRPr="000B45EF">
              <w:rPr>
                <w:rFonts w:ascii="Times New Roman" w:eastAsia="Times New Roman" w:hAnsi="Times New Roman" w:cs="Times New Roman"/>
                <w:kern w:val="0"/>
                <w:sz w:val="16"/>
                <w:szCs w:val="16"/>
                <w:lang w:eastAsia="et-EE"/>
                <w14:ligatures w14:val="none"/>
              </w:rPr>
              <w:br/>
              <w:t xml:space="preserve">   iii) hoone tehnosüsteemide energiatõhususe suhtes uue tehnosüsteemi paigaldamisel, asendamisel või ajakohastamisel;</w:t>
            </w:r>
            <w:r w:rsidRPr="000B45EF">
              <w:rPr>
                <w:rFonts w:ascii="Times New Roman" w:eastAsia="Times New Roman" w:hAnsi="Times New Roman" w:cs="Times New Roman"/>
                <w:kern w:val="0"/>
                <w:sz w:val="16"/>
                <w:szCs w:val="16"/>
                <w:lang w:eastAsia="et-EE"/>
                <w14:ligatures w14:val="none"/>
              </w:rPr>
              <w:br/>
              <w:t>d) energiatõhususe miinimumstandardite kohaldamine olemasolevate hoonete ja olemasolevate hoone osade suhtes kooskõlas artiklitega 3 ja 9;</w:t>
            </w:r>
            <w:r w:rsidRPr="000B45EF">
              <w:rPr>
                <w:rFonts w:ascii="Times New Roman" w:eastAsia="Times New Roman" w:hAnsi="Times New Roman" w:cs="Times New Roman"/>
                <w:kern w:val="0"/>
                <w:sz w:val="16"/>
                <w:szCs w:val="16"/>
                <w:lang w:eastAsia="et-EE"/>
                <w14:ligatures w14:val="none"/>
              </w:rPr>
              <w:br/>
              <w:t>e) hoonete olelusringi globaalse soojenemise potentsiaali arvutamine ja avalikustamine;</w:t>
            </w:r>
            <w:r w:rsidRPr="000B45EF">
              <w:rPr>
                <w:rFonts w:ascii="Times New Roman" w:eastAsia="Times New Roman" w:hAnsi="Times New Roman" w:cs="Times New Roman"/>
                <w:kern w:val="0"/>
                <w:sz w:val="16"/>
                <w:szCs w:val="16"/>
                <w:lang w:eastAsia="et-EE"/>
                <w14:ligatures w14:val="none"/>
              </w:rPr>
              <w:br/>
              <w:t>f) päikeseenergia hoonetes;</w:t>
            </w:r>
            <w:r w:rsidRPr="000B45EF">
              <w:rPr>
                <w:rFonts w:ascii="Times New Roman" w:eastAsia="Times New Roman" w:hAnsi="Times New Roman" w:cs="Times New Roman"/>
                <w:kern w:val="0"/>
                <w:sz w:val="16"/>
                <w:szCs w:val="16"/>
                <w:lang w:eastAsia="et-EE"/>
                <w14:ligatures w14:val="none"/>
              </w:rPr>
              <w:br/>
              <w:t>g) renoveerimispassid;</w:t>
            </w:r>
            <w:r w:rsidRPr="000B45EF">
              <w:rPr>
                <w:rFonts w:ascii="Times New Roman" w:eastAsia="Times New Roman" w:hAnsi="Times New Roman" w:cs="Times New Roman"/>
                <w:kern w:val="0"/>
                <w:sz w:val="16"/>
                <w:szCs w:val="16"/>
                <w:lang w:eastAsia="et-EE"/>
                <w14:ligatures w14:val="none"/>
              </w:rPr>
              <w:br/>
              <w:t>h) riiklikud hoonete renoveerimiskavad;</w:t>
            </w:r>
            <w:r w:rsidRPr="000B45EF">
              <w:rPr>
                <w:rFonts w:ascii="Times New Roman" w:eastAsia="Times New Roman" w:hAnsi="Times New Roman" w:cs="Times New Roman"/>
                <w:kern w:val="0"/>
                <w:sz w:val="16"/>
                <w:szCs w:val="16"/>
                <w:lang w:eastAsia="et-EE"/>
                <w14:ligatures w14:val="none"/>
              </w:rPr>
              <w:br/>
              <w:t>i) kestliku liikuvuse taristu hoonetes ja hoonetega külgnevalt;</w:t>
            </w:r>
            <w:r w:rsidRPr="000B45EF">
              <w:rPr>
                <w:rFonts w:ascii="Times New Roman" w:eastAsia="Times New Roman" w:hAnsi="Times New Roman" w:cs="Times New Roman"/>
                <w:kern w:val="0"/>
                <w:sz w:val="16"/>
                <w:szCs w:val="16"/>
                <w:lang w:eastAsia="et-EE"/>
                <w14:ligatures w14:val="none"/>
              </w:rPr>
              <w:br/>
              <w:t>j) arukad hooned;</w:t>
            </w:r>
            <w:r w:rsidRPr="000B45EF">
              <w:rPr>
                <w:rFonts w:ascii="Times New Roman" w:eastAsia="Times New Roman" w:hAnsi="Times New Roman" w:cs="Times New Roman"/>
                <w:kern w:val="0"/>
                <w:sz w:val="16"/>
                <w:szCs w:val="16"/>
                <w:lang w:eastAsia="et-EE"/>
                <w14:ligatures w14:val="none"/>
              </w:rPr>
              <w:br/>
              <w:t>k) hoonetele ja hoone osadele energiamärgise väljastamine;</w:t>
            </w:r>
            <w:r w:rsidRPr="000B45EF">
              <w:rPr>
                <w:rFonts w:ascii="Times New Roman" w:eastAsia="Times New Roman" w:hAnsi="Times New Roman" w:cs="Times New Roman"/>
                <w:kern w:val="0"/>
                <w:sz w:val="16"/>
                <w:szCs w:val="16"/>
                <w:lang w:eastAsia="et-EE"/>
                <w14:ligatures w14:val="none"/>
              </w:rPr>
              <w:br/>
              <w:t>l) hoonetes paiknevate küttesüsteemide, ventilatsioonisüsteemide ning jahutussüsteemide korrapärane ülevaatus;</w:t>
            </w:r>
            <w:r w:rsidRPr="000B45EF">
              <w:rPr>
                <w:rFonts w:ascii="Times New Roman" w:eastAsia="Times New Roman" w:hAnsi="Times New Roman" w:cs="Times New Roman"/>
                <w:kern w:val="0"/>
                <w:sz w:val="16"/>
                <w:szCs w:val="16"/>
                <w:lang w:eastAsia="et-EE"/>
                <w14:ligatures w14:val="none"/>
              </w:rPr>
              <w:br/>
              <w:t>m) sõltumatud kontrollisüsteemid energiamärgiste, renoveerimispasside, nutivalmiduse näitajate ja ülevaatuse aruannete jaoks;</w:t>
            </w:r>
            <w:r w:rsidRPr="000B45EF">
              <w:rPr>
                <w:rFonts w:ascii="Times New Roman" w:eastAsia="Times New Roman" w:hAnsi="Times New Roman" w:cs="Times New Roman"/>
                <w:kern w:val="0"/>
                <w:sz w:val="16"/>
                <w:szCs w:val="16"/>
                <w:lang w:eastAsia="et-EE"/>
                <w14:ligatures w14:val="none"/>
              </w:rPr>
              <w:br/>
              <w:t>n) hoonete sisekliima kvaliteedi alane suutlikkus.</w:t>
            </w:r>
          </w:p>
        </w:tc>
        <w:tc>
          <w:tcPr>
            <w:tcW w:w="941" w:type="dxa"/>
            <w:gridSpan w:val="2"/>
            <w:tcBorders>
              <w:top w:val="single" w:sz="4" w:space="0" w:color="auto"/>
              <w:left w:val="single" w:sz="4" w:space="0" w:color="auto"/>
              <w:bottom w:val="single" w:sz="4" w:space="0" w:color="auto"/>
              <w:right w:val="single" w:sz="4" w:space="0" w:color="auto"/>
            </w:tcBorders>
            <w:hideMark/>
          </w:tcPr>
          <w:p w14:paraId="61B846DF" w14:textId="6CDA9DC5" w:rsidR="00BC4854" w:rsidRPr="00DA080E" w:rsidRDefault="00DA080E" w:rsidP="00D042AB">
            <w:pPr>
              <w:spacing w:after="0" w:line="240" w:lineRule="auto"/>
              <w:rPr>
                <w:rFonts w:ascii="Times New Roman" w:eastAsia="Times New Roman" w:hAnsi="Times New Roman" w:cs="Times New Roman"/>
                <w:kern w:val="0"/>
                <w:sz w:val="16"/>
                <w:szCs w:val="16"/>
                <w:lang w:eastAsia="et-EE"/>
                <w14:ligatures w14:val="none"/>
              </w:rPr>
            </w:pPr>
            <w:r w:rsidRPr="00DA080E">
              <w:rPr>
                <w:rFonts w:ascii="Times New Roman" w:eastAsia="Times New Roman" w:hAnsi="Times New Roman" w:cs="Times New Roman"/>
                <w:kern w:val="0"/>
                <w:sz w:val="16"/>
                <w:szCs w:val="16"/>
                <w:lang w:eastAsia="et-EE"/>
                <w14:ligatures w14:val="none"/>
              </w:rPr>
              <w:t>Ei</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583D3BE" w14:textId="77777777"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Ülevõtmist ei vaja; säte loetleb direktiivi reguleerimisala ja nõuete valdkonnad, mida rakendatakse vastavate erisätete kaudu.</w:t>
            </w:r>
          </w:p>
        </w:tc>
        <w:tc>
          <w:tcPr>
            <w:tcW w:w="809" w:type="dxa"/>
            <w:gridSpan w:val="2"/>
            <w:tcBorders>
              <w:top w:val="single" w:sz="4" w:space="0" w:color="auto"/>
              <w:left w:val="single" w:sz="4" w:space="0" w:color="auto"/>
              <w:bottom w:val="single" w:sz="4" w:space="0" w:color="auto"/>
              <w:right w:val="single" w:sz="4" w:space="0" w:color="auto"/>
            </w:tcBorders>
          </w:tcPr>
          <w:p w14:paraId="5D5F0E17" w14:textId="4E0FC659"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noWrap/>
            <w:hideMark/>
          </w:tcPr>
          <w:p w14:paraId="22AC821E" w14:textId="77777777" w:rsidR="00BC4854" w:rsidRPr="002F5896"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2F5896">
              <w:rPr>
                <w:rFonts w:ascii="Times New Roman" w:eastAsia="Times New Roman" w:hAnsi="Times New Roman" w:cs="Times New Roman"/>
                <w:kern w:val="0"/>
                <w:sz w:val="16"/>
                <w:szCs w:val="16"/>
                <w:lang w:eastAsia="et-EE"/>
                <w14:ligatures w14:val="none"/>
              </w:rPr>
              <w:t>Säte, mille ülevõtmine ei ole vajalik, kuna need ei ole suunatud liikmesriikidele.</w:t>
            </w:r>
          </w:p>
        </w:tc>
      </w:tr>
      <w:tr w:rsidR="00BC4854" w:rsidRPr="002F5896" w14:paraId="55BDD4A4" w14:textId="77777777" w:rsidTr="001172EA">
        <w:trPr>
          <w:trHeight w:val="567"/>
        </w:trPr>
        <w:tc>
          <w:tcPr>
            <w:tcW w:w="4021" w:type="dxa"/>
            <w:tcBorders>
              <w:top w:val="single" w:sz="4" w:space="0" w:color="auto"/>
              <w:bottom w:val="single" w:sz="4" w:space="0" w:color="auto"/>
              <w:right w:val="single" w:sz="4" w:space="0" w:color="auto"/>
            </w:tcBorders>
            <w:hideMark/>
          </w:tcPr>
          <w:p w14:paraId="1226C58F" w14:textId="77777777" w:rsidR="00BC4854" w:rsidRPr="004F3190"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4F3190">
              <w:rPr>
                <w:rFonts w:ascii="Times New Roman" w:eastAsia="Times New Roman" w:hAnsi="Times New Roman" w:cs="Times New Roman"/>
                <w:kern w:val="0"/>
                <w:sz w:val="16"/>
                <w:szCs w:val="16"/>
                <w:lang w:eastAsia="et-EE"/>
                <w14:ligatures w14:val="none"/>
              </w:rPr>
              <w:t>Art 1 lg 3.   Käesolevas direktiivis sätestatud nõuded on miinimumnõuded ega takista ühelgi liikmesriigil säilitada või kehtestada rangemaid meetmeid, kui sellised meetmed on kooskõlas liidu õigusega. Nimetatud meetmetest teatatakse komisjonile.</w:t>
            </w:r>
          </w:p>
        </w:tc>
        <w:tc>
          <w:tcPr>
            <w:tcW w:w="941" w:type="dxa"/>
            <w:gridSpan w:val="2"/>
            <w:tcBorders>
              <w:top w:val="single" w:sz="4" w:space="0" w:color="auto"/>
              <w:left w:val="single" w:sz="4" w:space="0" w:color="auto"/>
              <w:bottom w:val="single" w:sz="4" w:space="0" w:color="auto"/>
              <w:right w:val="single" w:sz="4" w:space="0" w:color="auto"/>
            </w:tcBorders>
          </w:tcPr>
          <w:p w14:paraId="7475ACF4" w14:textId="0312AA52" w:rsidR="00BC4854" w:rsidRPr="004F3190" w:rsidRDefault="004F3190" w:rsidP="00D042AB">
            <w:pPr>
              <w:spacing w:after="0" w:line="240" w:lineRule="auto"/>
              <w:rPr>
                <w:rFonts w:ascii="Times New Roman" w:eastAsia="Times New Roman" w:hAnsi="Times New Roman" w:cs="Times New Roman"/>
                <w:kern w:val="0"/>
                <w:sz w:val="16"/>
                <w:szCs w:val="16"/>
                <w:lang w:eastAsia="et-EE"/>
                <w14:ligatures w14:val="none"/>
              </w:rPr>
            </w:pPr>
            <w:bookmarkStart w:id="0" w:name="RANGE!I5"/>
            <w:bookmarkEnd w:id="0"/>
            <w:r w:rsidRPr="004F3190">
              <w:rPr>
                <w:rFonts w:ascii="Times New Roman" w:eastAsia="Times New Roman" w:hAnsi="Times New Roman" w:cs="Times New Roman"/>
                <w:kern w:val="0"/>
                <w:sz w:val="16"/>
                <w:szCs w:val="16"/>
                <w:lang w:eastAsia="et-EE"/>
                <w14:ligatures w14:val="none"/>
              </w:rPr>
              <w:t>Ei</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178FAB5" w14:textId="77777777"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Ülevõtmist ei vaja; säte võimaldab rangemaid meetmeid, kuid ei loo eraldi riigisisese normi kehtestamise kohustust.</w:t>
            </w:r>
          </w:p>
        </w:tc>
        <w:tc>
          <w:tcPr>
            <w:tcW w:w="809" w:type="dxa"/>
            <w:gridSpan w:val="2"/>
            <w:tcBorders>
              <w:top w:val="single" w:sz="4" w:space="0" w:color="auto"/>
              <w:left w:val="single" w:sz="4" w:space="0" w:color="auto"/>
              <w:bottom w:val="single" w:sz="4" w:space="0" w:color="auto"/>
              <w:right w:val="single" w:sz="4" w:space="0" w:color="auto"/>
            </w:tcBorders>
          </w:tcPr>
          <w:p w14:paraId="7936EB82"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noWrap/>
            <w:hideMark/>
          </w:tcPr>
          <w:p w14:paraId="4AF5E0CC" w14:textId="77777777" w:rsidR="00BC4854" w:rsidRPr="002F5896"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2F5896">
              <w:rPr>
                <w:rFonts w:ascii="Times New Roman" w:eastAsia="Times New Roman" w:hAnsi="Times New Roman" w:cs="Times New Roman"/>
                <w:kern w:val="0"/>
                <w:sz w:val="16"/>
                <w:szCs w:val="16"/>
                <w:lang w:eastAsia="et-EE"/>
                <w14:ligatures w14:val="none"/>
              </w:rPr>
              <w:t>Säte, mille ülevõtmine ei ole vajalik, kuna need ei ole suunatud liikmesriikidele.</w:t>
            </w:r>
          </w:p>
        </w:tc>
      </w:tr>
      <w:tr w:rsidR="00BC4854" w:rsidRPr="00AF2621" w14:paraId="28A110FC" w14:textId="77777777" w:rsidTr="00F47C05">
        <w:trPr>
          <w:trHeight w:val="198"/>
        </w:trPr>
        <w:tc>
          <w:tcPr>
            <w:tcW w:w="10140" w:type="dxa"/>
            <w:gridSpan w:val="8"/>
            <w:noWrap/>
            <w:hideMark/>
          </w:tcPr>
          <w:p w14:paraId="6E936BF2" w14:textId="77777777" w:rsidR="00BC4854" w:rsidRPr="00AF2621" w:rsidRDefault="00BC4854" w:rsidP="00D042AB">
            <w:pPr>
              <w:spacing w:after="0" w:line="240" w:lineRule="auto"/>
              <w:rPr>
                <w:rFonts w:ascii="Times New Roman" w:eastAsia="Times New Roman" w:hAnsi="Times New Roman" w:cs="Times New Roman"/>
                <w:b/>
                <w:bCs/>
                <w:kern w:val="0"/>
                <w:sz w:val="16"/>
                <w:szCs w:val="16"/>
                <w:lang w:eastAsia="et-EE"/>
                <w14:ligatures w14:val="none"/>
              </w:rPr>
            </w:pPr>
            <w:r w:rsidRPr="001E65B8">
              <w:rPr>
                <w:rFonts w:ascii="Times New Roman" w:eastAsia="Times New Roman" w:hAnsi="Times New Roman" w:cs="Times New Roman"/>
                <w:b/>
                <w:bCs/>
                <w:kern w:val="0"/>
                <w:sz w:val="16"/>
                <w:szCs w:val="16"/>
                <w:lang w:eastAsia="et-EE"/>
                <w14:ligatures w14:val="none"/>
              </w:rPr>
              <w:t>Artikkel 2 - Mõisted</w:t>
            </w:r>
          </w:p>
        </w:tc>
      </w:tr>
      <w:tr w:rsidR="00BC4854" w:rsidRPr="000B45EF" w14:paraId="257673B4" w14:textId="77777777" w:rsidTr="00F47C05">
        <w:trPr>
          <w:trHeight w:val="567"/>
        </w:trPr>
        <w:tc>
          <w:tcPr>
            <w:tcW w:w="4021" w:type="dxa"/>
            <w:hideMark/>
          </w:tcPr>
          <w:p w14:paraId="461566F1"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Käesolevas direktiivis kasutatakse järgmisi mõisteid:</w:t>
            </w:r>
            <w:r w:rsidRPr="000B45EF">
              <w:rPr>
                <w:rFonts w:ascii="Times New Roman" w:eastAsia="Times New Roman" w:hAnsi="Times New Roman" w:cs="Times New Roman"/>
                <w:kern w:val="0"/>
                <w:sz w:val="16"/>
                <w:szCs w:val="16"/>
                <w:lang w:eastAsia="et-EE"/>
                <w14:ligatures w14:val="none"/>
              </w:rPr>
              <w:br/>
              <w:t xml:space="preserve">1) </w:t>
            </w:r>
            <w:r w:rsidRPr="00107B49">
              <w:rPr>
                <w:rFonts w:ascii="Times New Roman" w:eastAsia="Times New Roman" w:hAnsi="Times New Roman" w:cs="Times New Roman"/>
                <w:kern w:val="0"/>
                <w:sz w:val="16"/>
                <w:szCs w:val="16"/>
                <w:lang w:eastAsia="et-EE"/>
                <w14:ligatures w14:val="none"/>
              </w:rPr>
              <w:t>„hoone“</w:t>
            </w:r>
            <w:r w:rsidRPr="000B45EF">
              <w:rPr>
                <w:rFonts w:ascii="Times New Roman" w:eastAsia="Times New Roman" w:hAnsi="Times New Roman" w:cs="Times New Roman"/>
                <w:kern w:val="0"/>
                <w:sz w:val="16"/>
                <w:szCs w:val="16"/>
                <w:lang w:eastAsia="et-EE"/>
                <w14:ligatures w14:val="none"/>
              </w:rPr>
              <w:t xml:space="preserve"> – katusega konstruktsioon, millel on seinad ja mille sisekliima tagamiseks tarbitakse energiat;</w:t>
            </w:r>
          </w:p>
        </w:tc>
        <w:tc>
          <w:tcPr>
            <w:tcW w:w="941" w:type="dxa"/>
            <w:gridSpan w:val="2"/>
            <w:hideMark/>
          </w:tcPr>
          <w:p w14:paraId="3E1B0BC2"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2E9EF402" w14:textId="723756F6" w:rsidR="00BC4854" w:rsidRPr="000B45EF" w:rsidRDefault="00357C6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Ehitusseadustik (</w:t>
            </w:r>
            <w:proofErr w:type="spellStart"/>
            <w:r w:rsidR="00BC4854" w:rsidRPr="000B45EF">
              <w:rPr>
                <w:rFonts w:ascii="Times New Roman" w:eastAsia="Times New Roman" w:hAnsi="Times New Roman" w:cs="Times New Roman"/>
                <w:kern w:val="0"/>
                <w:sz w:val="16"/>
                <w:szCs w:val="16"/>
                <w:lang w:eastAsia="et-EE"/>
                <w14:ligatures w14:val="none"/>
              </w:rPr>
              <w:t>Eh</w:t>
            </w:r>
            <w:r w:rsidR="00BC4854">
              <w:rPr>
                <w:rFonts w:ascii="Times New Roman" w:eastAsia="Times New Roman" w:hAnsi="Times New Roman" w:cs="Times New Roman"/>
                <w:kern w:val="0"/>
                <w:sz w:val="16"/>
                <w:szCs w:val="16"/>
                <w:lang w:eastAsia="et-EE"/>
                <w14:ligatures w14:val="none"/>
              </w:rPr>
              <w:t>S</w:t>
            </w:r>
            <w:proofErr w:type="spellEnd"/>
            <w:r>
              <w:rPr>
                <w:rFonts w:ascii="Times New Roman" w:eastAsia="Times New Roman" w:hAnsi="Times New Roman" w:cs="Times New Roman"/>
                <w:kern w:val="0"/>
                <w:sz w:val="16"/>
                <w:szCs w:val="16"/>
                <w:lang w:eastAsia="et-EE"/>
                <w14:ligatures w14:val="none"/>
              </w:rPr>
              <w:t>)</w:t>
            </w:r>
            <w:r w:rsidR="00BC4854" w:rsidRPr="000B45EF">
              <w:rPr>
                <w:rFonts w:ascii="Times New Roman" w:eastAsia="Times New Roman" w:hAnsi="Times New Roman" w:cs="Times New Roman"/>
                <w:kern w:val="0"/>
                <w:sz w:val="16"/>
                <w:szCs w:val="16"/>
                <w:lang w:eastAsia="et-EE"/>
                <w14:ligatures w14:val="none"/>
              </w:rPr>
              <w:t xml:space="preserve"> § 3 lg 2</w:t>
            </w:r>
          </w:p>
        </w:tc>
        <w:tc>
          <w:tcPr>
            <w:tcW w:w="809" w:type="dxa"/>
            <w:gridSpan w:val="2"/>
          </w:tcPr>
          <w:p w14:paraId="2303C519" w14:textId="07ECED93"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62AD17C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Kehti</w:t>
            </w:r>
            <w:r>
              <w:rPr>
                <w:rFonts w:ascii="Times New Roman" w:eastAsia="Times New Roman" w:hAnsi="Times New Roman" w:cs="Times New Roman"/>
                <w:kern w:val="0"/>
                <w:sz w:val="16"/>
                <w:szCs w:val="16"/>
                <w:lang w:eastAsia="et-EE"/>
                <w14:ligatures w14:val="none"/>
              </w:rPr>
              <w:t>v säte</w:t>
            </w:r>
          </w:p>
        </w:tc>
      </w:tr>
      <w:tr w:rsidR="00BC4854" w:rsidRPr="000B45EF" w14:paraId="2F42FA60" w14:textId="77777777" w:rsidTr="00F47C05">
        <w:trPr>
          <w:trHeight w:val="416"/>
        </w:trPr>
        <w:tc>
          <w:tcPr>
            <w:tcW w:w="4021" w:type="dxa"/>
            <w:hideMark/>
          </w:tcPr>
          <w:p w14:paraId="4C4199A1"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2</w:t>
            </w:r>
            <w:r>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t xml:space="preserve"> „heitevaba hoone“ – I lisa kohaselt kindlaks määratud väga suure energiatõhususega hoone, mis ei vaja üldse energiat või vajab väga väikest energiakogust, ei tekita kohapeal fossiilkütustest CO2 heitkoguseid ning ei tekita üldse või tekitab väga väikeses koguses kasutusaegseid kasvuhoonegaaside heiteid, vastavalt artiklile 11;</w:t>
            </w:r>
          </w:p>
        </w:tc>
        <w:tc>
          <w:tcPr>
            <w:tcW w:w="941" w:type="dxa"/>
            <w:gridSpan w:val="2"/>
            <w:hideMark/>
          </w:tcPr>
          <w:p w14:paraId="0BAF9C2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6B05E512" w14:textId="08050613"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63 lg 11</w:t>
            </w:r>
          </w:p>
        </w:tc>
        <w:tc>
          <w:tcPr>
            <w:tcW w:w="809" w:type="dxa"/>
            <w:gridSpan w:val="2"/>
          </w:tcPr>
          <w:p w14:paraId="5C31D521" w14:textId="54276F7D"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7ECA3AE9" w14:textId="77907BC6" w:rsidR="00BC4854" w:rsidRPr="000B45EF" w:rsidRDefault="00CF6B6F" w:rsidP="00CF6B6F">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Uus säte.</w:t>
            </w:r>
          </w:p>
        </w:tc>
      </w:tr>
      <w:tr w:rsidR="00BC4854" w:rsidRPr="000B45EF" w14:paraId="32AACA27" w14:textId="77777777" w:rsidTr="00F47C05">
        <w:trPr>
          <w:trHeight w:val="567"/>
        </w:trPr>
        <w:tc>
          <w:tcPr>
            <w:tcW w:w="4021" w:type="dxa"/>
            <w:hideMark/>
          </w:tcPr>
          <w:p w14:paraId="378C06EC" w14:textId="78339D68"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w:t>
            </w:r>
            <w:r w:rsidR="004472A6">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t xml:space="preserve"> “liginullenergiahoone“– hoone, mille I lisa kohaselt määratud energiatõhusus on väga suur ja mitte halvem kui 2023. aastal liikmesriikide poolt vastavalt artikli 6 lõikele 2 esitatud kuluoptimaalne tase ning kus nullilähedane või väga väike nõutava energia kogus pärineb väga olulisel määral taastuvatest energiaallikatest, sealhulgas kohapeal taastuvatest energiaallikatest toodetud või lähiümbruses taastuvatest energiaallikatest toodetud energiast;</w:t>
            </w:r>
          </w:p>
        </w:tc>
        <w:tc>
          <w:tcPr>
            <w:tcW w:w="941" w:type="dxa"/>
            <w:gridSpan w:val="2"/>
            <w:hideMark/>
          </w:tcPr>
          <w:p w14:paraId="11F2619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1A9730EE" w14:textId="26C55FE0" w:rsidR="00BC4854" w:rsidRPr="000B45EF" w:rsidRDefault="00263D57" w:rsidP="00D042AB">
            <w:pPr>
              <w:spacing w:after="0" w:line="240" w:lineRule="auto"/>
              <w:rPr>
                <w:rFonts w:ascii="Times New Roman" w:eastAsia="Times New Roman" w:hAnsi="Times New Roman" w:cs="Times New Roman"/>
                <w:kern w:val="0"/>
                <w:sz w:val="16"/>
                <w:szCs w:val="16"/>
                <w:lang w:eastAsia="et-EE"/>
                <w14:ligatures w14:val="none"/>
              </w:rPr>
            </w:pPr>
            <w:r w:rsidRPr="00263D57">
              <w:rPr>
                <w:rFonts w:ascii="Times New Roman" w:eastAsia="Times New Roman" w:hAnsi="Times New Roman" w:cs="Times New Roman"/>
                <w:kern w:val="0"/>
                <w:sz w:val="16"/>
                <w:szCs w:val="16"/>
                <w:lang w:eastAsia="et-EE"/>
                <w14:ligatures w14:val="none"/>
              </w:rPr>
              <w:t>Ettevõtlus- ja infotehnoloogiaminist</w:t>
            </w:r>
            <w:r>
              <w:rPr>
                <w:rFonts w:ascii="Times New Roman" w:eastAsia="Times New Roman" w:hAnsi="Times New Roman" w:cs="Times New Roman"/>
                <w:kern w:val="0"/>
                <w:sz w:val="16"/>
                <w:szCs w:val="16"/>
                <w:lang w:eastAsia="et-EE"/>
                <w14:ligatures w14:val="none"/>
              </w:rPr>
              <w:t>ri</w:t>
            </w:r>
            <w:r w:rsidR="00BC4854" w:rsidRPr="000B45EF">
              <w:rPr>
                <w:rFonts w:ascii="Times New Roman" w:eastAsia="Times New Roman" w:hAnsi="Times New Roman" w:cs="Times New Roman"/>
                <w:kern w:val="0"/>
                <w:sz w:val="16"/>
                <w:szCs w:val="16"/>
                <w:lang w:eastAsia="et-EE"/>
                <w14:ligatures w14:val="none"/>
              </w:rPr>
              <w:t xml:space="preserve"> </w:t>
            </w:r>
            <w:r w:rsidR="00BC4854">
              <w:rPr>
                <w:rFonts w:ascii="Times New Roman" w:eastAsia="Times New Roman" w:hAnsi="Times New Roman" w:cs="Times New Roman"/>
                <w:kern w:val="0"/>
                <w:sz w:val="16"/>
                <w:szCs w:val="16"/>
                <w:lang w:eastAsia="et-EE"/>
                <w14:ligatures w14:val="none"/>
              </w:rPr>
              <w:t xml:space="preserve">määrus </w:t>
            </w:r>
            <w:r w:rsidR="00357C68">
              <w:rPr>
                <w:rFonts w:ascii="Times New Roman" w:eastAsia="Times New Roman" w:hAnsi="Times New Roman" w:cs="Times New Roman"/>
                <w:kern w:val="0"/>
                <w:sz w:val="16"/>
                <w:szCs w:val="16"/>
                <w:lang w:eastAsia="et-EE"/>
                <w14:ligatures w14:val="none"/>
              </w:rPr>
              <w:t xml:space="preserve">(EIM) </w:t>
            </w:r>
            <w:r w:rsidR="00BC4854">
              <w:rPr>
                <w:rFonts w:ascii="Times New Roman" w:eastAsia="Times New Roman" w:hAnsi="Times New Roman" w:cs="Times New Roman"/>
                <w:kern w:val="0"/>
                <w:sz w:val="16"/>
                <w:szCs w:val="16"/>
                <w:lang w:eastAsia="et-EE"/>
                <w14:ligatures w14:val="none"/>
              </w:rPr>
              <w:t xml:space="preserve">nr </w:t>
            </w:r>
            <w:r w:rsidR="00BC4854" w:rsidRPr="000B45EF">
              <w:rPr>
                <w:rFonts w:ascii="Times New Roman" w:eastAsia="Times New Roman" w:hAnsi="Times New Roman" w:cs="Times New Roman"/>
                <w:kern w:val="0"/>
                <w:sz w:val="16"/>
                <w:szCs w:val="16"/>
                <w:lang w:eastAsia="et-EE"/>
                <w14:ligatures w14:val="none"/>
              </w:rPr>
              <w:t>63</w:t>
            </w:r>
            <w:r w:rsidR="009039C2">
              <w:rPr>
                <w:rFonts w:ascii="Times New Roman" w:eastAsia="Times New Roman" w:hAnsi="Times New Roman" w:cs="Times New Roman"/>
                <w:kern w:val="0"/>
                <w:sz w:val="16"/>
                <w:szCs w:val="16"/>
                <w:lang w:eastAsia="et-EE"/>
                <w14:ligatures w14:val="none"/>
              </w:rPr>
              <w:t xml:space="preserve"> </w:t>
            </w:r>
            <w:r w:rsidR="009039C2">
              <w:rPr>
                <w:rFonts w:ascii="Times New Roman" w:hAnsi="Times New Roman"/>
                <w:sz w:val="16"/>
                <w:szCs w:val="16"/>
              </w:rPr>
              <w:t>„Hoone energiatõhususe miinimumnõuded“</w:t>
            </w:r>
            <w:r w:rsidR="00BC4854" w:rsidRPr="000B45EF">
              <w:rPr>
                <w:rFonts w:ascii="Times New Roman" w:eastAsia="Times New Roman" w:hAnsi="Times New Roman" w:cs="Times New Roman"/>
                <w:kern w:val="0"/>
                <w:sz w:val="16"/>
                <w:szCs w:val="16"/>
                <w:lang w:eastAsia="et-EE"/>
                <w14:ligatures w14:val="none"/>
              </w:rPr>
              <w:t xml:space="preserve"> § 6</w:t>
            </w:r>
            <w:r w:rsidR="00BC4854">
              <w:rPr>
                <w:rFonts w:ascii="Times New Roman" w:eastAsia="Times New Roman" w:hAnsi="Times New Roman" w:cs="Times New Roman"/>
                <w:kern w:val="0"/>
                <w:sz w:val="16"/>
                <w:szCs w:val="16"/>
                <w:lang w:eastAsia="et-EE"/>
                <w14:ligatures w14:val="none"/>
              </w:rPr>
              <w:t xml:space="preserve"> lg 1</w:t>
            </w:r>
          </w:p>
        </w:tc>
        <w:tc>
          <w:tcPr>
            <w:tcW w:w="809" w:type="dxa"/>
            <w:gridSpan w:val="2"/>
          </w:tcPr>
          <w:p w14:paraId="353CE816" w14:textId="2C04EDE7"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7CA074B9" w14:textId="4CDAA7EE"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 sät</w:t>
            </w:r>
            <w:r>
              <w:rPr>
                <w:rFonts w:ascii="Times New Roman" w:eastAsia="Times New Roman" w:hAnsi="Times New Roman" w:cs="Times New Roman"/>
                <w:kern w:val="0"/>
                <w:sz w:val="16"/>
                <w:szCs w:val="16"/>
                <w:lang w:eastAsia="et-EE"/>
                <w14:ligatures w14:val="none"/>
              </w:rPr>
              <w:t>e, mida täpsustatakse</w:t>
            </w:r>
            <w:r w:rsidR="00D65C26">
              <w:t xml:space="preserve"> </w:t>
            </w:r>
            <w:r w:rsidR="00D65C26"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Pr>
                <w:rFonts w:ascii="Times New Roman" w:eastAsia="Times New Roman" w:hAnsi="Times New Roman" w:cs="Times New Roman"/>
                <w:kern w:val="0"/>
                <w:sz w:val="16"/>
                <w:szCs w:val="16"/>
                <w:lang w:eastAsia="et-EE"/>
                <w14:ligatures w14:val="none"/>
              </w:rPr>
              <w:t>ülevõtuga</w:t>
            </w:r>
            <w:proofErr w:type="spellEnd"/>
            <w:r>
              <w:rPr>
                <w:rFonts w:ascii="Times New Roman" w:eastAsia="Times New Roman" w:hAnsi="Times New Roman" w:cs="Times New Roman"/>
                <w:kern w:val="0"/>
                <w:sz w:val="16"/>
                <w:szCs w:val="16"/>
                <w:lang w:eastAsia="et-EE"/>
                <w14:ligatures w14:val="none"/>
              </w:rPr>
              <w:t>.</w:t>
            </w:r>
          </w:p>
        </w:tc>
      </w:tr>
      <w:tr w:rsidR="00BC4854" w:rsidRPr="000B45EF" w14:paraId="26EC959E" w14:textId="77777777" w:rsidTr="00F47C05">
        <w:trPr>
          <w:trHeight w:val="567"/>
        </w:trPr>
        <w:tc>
          <w:tcPr>
            <w:tcW w:w="4021" w:type="dxa"/>
            <w:hideMark/>
          </w:tcPr>
          <w:p w14:paraId="5D1A1834"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 „energiatõhususe miinimumstandardid“ – reeglid, millega nõutakse olemasolevatelt hoonetelt energiatõhususe nõude täitmist hoonefondi ulatusliku rekonstrueerimise kava osana või käivituspunktiks oleva turutoimingu korral, näiteks müük, rent, kinkimine või otstarbe muutmine katastris või kinnistusraamatus teataval ajavahemikul või kindlaks kuupäevaks, käivitades seeläbi olemasolevate hoonete renoveerimise;</w:t>
            </w:r>
          </w:p>
        </w:tc>
        <w:tc>
          <w:tcPr>
            <w:tcW w:w="941" w:type="dxa"/>
            <w:gridSpan w:val="2"/>
            <w:hideMark/>
          </w:tcPr>
          <w:p w14:paraId="4D1F5B28" w14:textId="77777777" w:rsidR="00BC4854" w:rsidRPr="00CA64D5"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CA64D5">
              <w:rPr>
                <w:rFonts w:ascii="Times New Roman" w:eastAsia="Times New Roman" w:hAnsi="Times New Roman" w:cs="Times New Roman"/>
                <w:kern w:val="0"/>
                <w:sz w:val="16"/>
                <w:szCs w:val="16"/>
                <w:lang w:eastAsia="et-EE"/>
                <w14:ligatures w14:val="none"/>
              </w:rPr>
              <w:t>Jah</w:t>
            </w:r>
          </w:p>
        </w:tc>
        <w:tc>
          <w:tcPr>
            <w:tcW w:w="2309" w:type="dxa"/>
            <w:noWrap/>
            <w:hideMark/>
          </w:tcPr>
          <w:p w14:paraId="46F8E652" w14:textId="43C6B582" w:rsidR="00BC4854" w:rsidRPr="00CA64D5"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9</w:t>
            </w:r>
            <w:r>
              <w:rPr>
                <w:rFonts w:ascii="Times New Roman" w:hAnsi="Times New Roman"/>
                <w:sz w:val="16"/>
                <w:szCs w:val="16"/>
              </w:rPr>
              <w:t xml:space="preserve"> lg 1 </w:t>
            </w:r>
          </w:p>
        </w:tc>
        <w:tc>
          <w:tcPr>
            <w:tcW w:w="809" w:type="dxa"/>
            <w:gridSpan w:val="2"/>
          </w:tcPr>
          <w:p w14:paraId="55A8BAFE" w14:textId="4E39322E"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451A8EFF" w14:textId="3B0516EB" w:rsidR="00BC4854" w:rsidRPr="000B45EF" w:rsidRDefault="00CF6B6F" w:rsidP="00CF6B6F">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Uus säte.</w:t>
            </w:r>
          </w:p>
        </w:tc>
      </w:tr>
      <w:tr w:rsidR="00BC4854" w:rsidRPr="005E3F2D" w14:paraId="48578768" w14:textId="77777777" w:rsidTr="00F47C05">
        <w:trPr>
          <w:trHeight w:val="567"/>
        </w:trPr>
        <w:tc>
          <w:tcPr>
            <w:tcW w:w="4021" w:type="dxa"/>
            <w:shd w:val="clear" w:color="auto" w:fill="FFFFFF" w:themeFill="background1"/>
            <w:hideMark/>
          </w:tcPr>
          <w:p w14:paraId="5D34A517" w14:textId="77777777" w:rsidR="00BC4854" w:rsidRPr="00EA3B9B"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EA3B9B">
              <w:rPr>
                <w:rFonts w:ascii="Times New Roman" w:eastAsia="Times New Roman" w:hAnsi="Times New Roman" w:cs="Times New Roman"/>
                <w:kern w:val="0"/>
                <w:sz w:val="16"/>
                <w:szCs w:val="16"/>
                <w:lang w:eastAsia="et-EE"/>
                <w14:ligatures w14:val="none"/>
              </w:rPr>
              <w:t>5) „avaliku sektori asutused“ – direktiivi (EL) 2023/1791 artikli 2 esimese lõigu punktis 12 määratletud avaliku sektori asutused;</w:t>
            </w:r>
          </w:p>
        </w:tc>
        <w:tc>
          <w:tcPr>
            <w:tcW w:w="941" w:type="dxa"/>
            <w:gridSpan w:val="2"/>
            <w:shd w:val="clear" w:color="auto" w:fill="FFFFFF" w:themeFill="background1"/>
            <w:hideMark/>
          </w:tcPr>
          <w:p w14:paraId="47AE4343" w14:textId="77777777" w:rsidR="00BC4854" w:rsidRPr="00EA3B9B"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EA3B9B">
              <w:rPr>
                <w:rFonts w:ascii="Times New Roman" w:eastAsia="Times New Roman" w:hAnsi="Times New Roman" w:cs="Times New Roman"/>
                <w:kern w:val="0"/>
                <w:sz w:val="16"/>
                <w:szCs w:val="16"/>
                <w:lang w:eastAsia="et-EE"/>
                <w14:ligatures w14:val="none"/>
              </w:rPr>
              <w:t>Jah</w:t>
            </w:r>
          </w:p>
        </w:tc>
        <w:tc>
          <w:tcPr>
            <w:tcW w:w="2309" w:type="dxa"/>
            <w:shd w:val="clear" w:color="auto" w:fill="FFFFFF" w:themeFill="background1"/>
            <w:noWrap/>
            <w:hideMark/>
          </w:tcPr>
          <w:p w14:paraId="03574E5D" w14:textId="539FD70D" w:rsidR="00BC4854" w:rsidRPr="00EA3B9B"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63 lg 6;</w:t>
            </w:r>
            <w:r w:rsidR="00357C68">
              <w:rPr>
                <w:rFonts w:ascii="Times New Roman" w:hAnsi="Times New Roman"/>
                <w:color w:val="000000"/>
                <w:sz w:val="16"/>
                <w:szCs w:val="16"/>
              </w:rPr>
              <w:t xml:space="preserve"> energiamajanduse korralduse seadus</w:t>
            </w:r>
            <w:r>
              <w:rPr>
                <w:rFonts w:ascii="Times New Roman" w:hAnsi="Times New Roman"/>
                <w:color w:val="000000"/>
                <w:sz w:val="16"/>
                <w:szCs w:val="16"/>
              </w:rPr>
              <w:t xml:space="preserve"> </w:t>
            </w:r>
            <w:r w:rsidR="00357C68">
              <w:rPr>
                <w:rFonts w:ascii="Times New Roman" w:hAnsi="Times New Roman"/>
                <w:color w:val="000000"/>
                <w:sz w:val="16"/>
                <w:szCs w:val="16"/>
              </w:rPr>
              <w:t>(</w:t>
            </w:r>
            <w:proofErr w:type="spellStart"/>
            <w:r>
              <w:rPr>
                <w:rFonts w:ascii="Times New Roman" w:hAnsi="Times New Roman"/>
                <w:color w:val="000000"/>
                <w:sz w:val="16"/>
                <w:szCs w:val="16"/>
              </w:rPr>
              <w:t>EnKS</w:t>
            </w:r>
            <w:proofErr w:type="spellEnd"/>
            <w:r w:rsidR="00357C68">
              <w:rPr>
                <w:rFonts w:ascii="Times New Roman" w:hAnsi="Times New Roman"/>
                <w:color w:val="000000"/>
                <w:sz w:val="16"/>
                <w:szCs w:val="16"/>
              </w:rPr>
              <w:t>)</w:t>
            </w:r>
            <w:r>
              <w:rPr>
                <w:rFonts w:ascii="Times New Roman" w:hAnsi="Times New Roman"/>
                <w:color w:val="000000"/>
                <w:sz w:val="16"/>
                <w:szCs w:val="16"/>
              </w:rPr>
              <w:t xml:space="preserve"> § 2 p 1</w:t>
            </w:r>
          </w:p>
        </w:tc>
        <w:tc>
          <w:tcPr>
            <w:tcW w:w="809" w:type="dxa"/>
            <w:gridSpan w:val="2"/>
            <w:shd w:val="clear" w:color="auto" w:fill="FFFFFF" w:themeFill="background1"/>
          </w:tcPr>
          <w:p w14:paraId="47660446" w14:textId="0346E422"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shd w:val="clear" w:color="auto" w:fill="FFFFFF" w:themeFill="background1"/>
            <w:noWrap/>
            <w:hideMark/>
          </w:tcPr>
          <w:p w14:paraId="2FBEDE01" w14:textId="04927C27" w:rsidR="00093426" w:rsidRPr="005E3F2D" w:rsidRDefault="00CF6B6F" w:rsidP="00CF6B6F">
            <w:pPr>
              <w:spacing w:after="0"/>
              <w:rPr>
                <w:rFonts w:ascii="Times New Roman" w:eastAsia="Times New Roman" w:hAnsi="Times New Roman" w:cs="Times New Roman"/>
                <w:kern w:val="0"/>
                <w:sz w:val="16"/>
                <w:szCs w:val="16"/>
                <w:highlight w:val="yellow"/>
                <w:lang w:eastAsia="et-EE"/>
                <w14:ligatures w14:val="none"/>
              </w:rPr>
            </w:pPr>
            <w:r>
              <w:rPr>
                <w:rFonts w:ascii="Times New Roman" w:hAnsi="Times New Roman"/>
                <w:color w:val="000000"/>
                <w:sz w:val="16"/>
                <w:szCs w:val="16"/>
              </w:rPr>
              <w:t>Kehtiv säte, mida täpsustatakse</w:t>
            </w:r>
            <w:r>
              <w:rPr>
                <w:color w:val="000000"/>
              </w:rPr>
              <w:t xml:space="preserve"> </w:t>
            </w:r>
            <w:r>
              <w:rPr>
                <w:rFonts w:ascii="Times New Roman" w:hAnsi="Times New Roman"/>
                <w:color w:val="000000"/>
                <w:sz w:val="16"/>
                <w:szCs w:val="16"/>
              </w:rPr>
              <w:t xml:space="preserve">direktiivi (EL) 2024/1275 ning (EL) 2023/1791 </w:t>
            </w:r>
            <w:proofErr w:type="spellStart"/>
            <w:r>
              <w:rPr>
                <w:rFonts w:ascii="Times New Roman" w:hAnsi="Times New Roman"/>
                <w:color w:val="000000"/>
                <w:sz w:val="16"/>
                <w:szCs w:val="16"/>
              </w:rPr>
              <w:t>ülevõtuga</w:t>
            </w:r>
            <w:proofErr w:type="spellEnd"/>
            <w:r>
              <w:rPr>
                <w:rFonts w:ascii="Times New Roman" w:hAnsi="Times New Roman"/>
                <w:color w:val="000000"/>
                <w:sz w:val="16"/>
                <w:szCs w:val="16"/>
              </w:rPr>
              <w:t>.</w:t>
            </w:r>
          </w:p>
        </w:tc>
      </w:tr>
      <w:tr w:rsidR="00BC4854" w:rsidRPr="000B45EF" w14:paraId="222003D8" w14:textId="77777777" w:rsidTr="00F47C05">
        <w:trPr>
          <w:trHeight w:val="567"/>
        </w:trPr>
        <w:tc>
          <w:tcPr>
            <w:tcW w:w="4021" w:type="dxa"/>
            <w:hideMark/>
          </w:tcPr>
          <w:p w14:paraId="60F27FB7"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6</w:t>
            </w:r>
            <w:r w:rsidRPr="006E0189">
              <w:rPr>
                <w:rFonts w:ascii="Times New Roman" w:eastAsia="Times New Roman" w:hAnsi="Times New Roman" w:cs="Times New Roman"/>
                <w:kern w:val="0"/>
                <w:sz w:val="16"/>
                <w:szCs w:val="16"/>
                <w:lang w:eastAsia="et-EE"/>
                <w14:ligatures w14:val="none"/>
              </w:rPr>
              <w:t>) „hoone tehnosüsteem“</w:t>
            </w:r>
            <w:r w:rsidRPr="000B45EF">
              <w:rPr>
                <w:rFonts w:ascii="Times New Roman" w:eastAsia="Times New Roman" w:hAnsi="Times New Roman" w:cs="Times New Roman"/>
                <w:kern w:val="0"/>
                <w:sz w:val="16"/>
                <w:szCs w:val="16"/>
                <w:lang w:eastAsia="et-EE"/>
                <w14:ligatures w14:val="none"/>
              </w:rPr>
              <w:t xml:space="preserve"> – tehnilised seadmed, mida kasutatakse hoone või hoone osa kütmiseks, jahutamiseks, ventileerimiseks, tarbevee soojendamiseks, sisseehitatud valgustuse jaoks, automatiseerimiseks ja juhtimiseks ning kohapeal taastuvenergia tootmiseks ja energia salvestamiseks, või selliste süsteemide kogum, sealhulgas taastuvatest energiaallikatest pärit energiat kasutavad süsteemid;</w:t>
            </w:r>
          </w:p>
        </w:tc>
        <w:tc>
          <w:tcPr>
            <w:tcW w:w="941" w:type="dxa"/>
            <w:gridSpan w:val="2"/>
            <w:hideMark/>
          </w:tcPr>
          <w:p w14:paraId="521A6EA3"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5B135747"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35F86">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35F86">
              <w:rPr>
                <w:rFonts w:ascii="Times New Roman" w:eastAsia="Times New Roman" w:hAnsi="Times New Roman" w:cs="Times New Roman"/>
                <w:kern w:val="0"/>
                <w:sz w:val="16"/>
                <w:szCs w:val="16"/>
                <w:lang w:eastAsia="et-EE"/>
                <w14:ligatures w14:val="none"/>
              </w:rPr>
              <w:t xml:space="preserve"> § 4 lg 5 </w:t>
            </w:r>
          </w:p>
        </w:tc>
        <w:tc>
          <w:tcPr>
            <w:tcW w:w="809" w:type="dxa"/>
            <w:gridSpan w:val="2"/>
          </w:tcPr>
          <w:p w14:paraId="1008267F" w14:textId="51AAA286"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23B9989A" w14:textId="0290DC36"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 säte</w:t>
            </w:r>
          </w:p>
        </w:tc>
      </w:tr>
      <w:tr w:rsidR="00BC4854" w:rsidRPr="000B45EF" w14:paraId="215F02E8" w14:textId="77777777" w:rsidTr="00F47C05">
        <w:trPr>
          <w:trHeight w:val="567"/>
        </w:trPr>
        <w:tc>
          <w:tcPr>
            <w:tcW w:w="4021" w:type="dxa"/>
            <w:hideMark/>
          </w:tcPr>
          <w:p w14:paraId="41403C47"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7) „hoone automaatika- ja juhtimissüsteem“ – süsteem, mis hõlmab kõiki tooteid, tarkvara ja inseneriteenuseid, mis võivad toetada hoone tehnosüsteemide energiatõhusat, säästlikku ja ohutut toimimist, kasutades automaatset juhtimist ja lihtsustades nimetatud hoone tehnosüsteemide manuaalset haldamist;</w:t>
            </w:r>
          </w:p>
        </w:tc>
        <w:tc>
          <w:tcPr>
            <w:tcW w:w="941" w:type="dxa"/>
            <w:gridSpan w:val="2"/>
            <w:hideMark/>
          </w:tcPr>
          <w:p w14:paraId="58553C3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noWrap/>
            <w:hideMark/>
          </w:tcPr>
          <w:p w14:paraId="58F414AC" w14:textId="5058CFE7"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1</w:t>
            </w:r>
            <w:r>
              <w:rPr>
                <w:rFonts w:ascii="Times New Roman" w:hAnsi="Times New Roman"/>
                <w:sz w:val="16"/>
                <w:szCs w:val="16"/>
              </w:rPr>
              <w:t xml:space="preserve"> lg 1 p 3 ja lg 2</w:t>
            </w:r>
          </w:p>
        </w:tc>
        <w:tc>
          <w:tcPr>
            <w:tcW w:w="809" w:type="dxa"/>
            <w:gridSpan w:val="2"/>
          </w:tcPr>
          <w:p w14:paraId="26C9ECA4" w14:textId="09C5CDFC"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7E8FA574" w14:textId="77777777" w:rsidR="00D27A64" w:rsidRDefault="00BC4854" w:rsidP="00D042AB">
            <w:pPr>
              <w:spacing w:after="0" w:line="240" w:lineRule="auto"/>
              <w:rPr>
                <w:rFonts w:ascii="Times New Roman" w:hAnsi="Times New Roman"/>
                <w:sz w:val="16"/>
                <w:szCs w:val="16"/>
              </w:rPr>
            </w:pPr>
            <w:r w:rsidRPr="000B45EF">
              <w:rPr>
                <w:rFonts w:ascii="Times New Roman" w:eastAsia="Times New Roman" w:hAnsi="Times New Roman" w:cs="Times New Roman"/>
                <w:kern w:val="0"/>
                <w:sz w:val="16"/>
                <w:szCs w:val="16"/>
                <w:lang w:eastAsia="et-EE"/>
                <w14:ligatures w14:val="none"/>
              </w:rPr>
              <w:t>Kehtiv</w:t>
            </w:r>
            <w:r w:rsidR="00371815">
              <w:rPr>
                <w:rFonts w:ascii="Times New Roman" w:eastAsia="Times New Roman" w:hAnsi="Times New Roman" w:cs="Times New Roman"/>
                <w:kern w:val="0"/>
                <w:sz w:val="16"/>
                <w:szCs w:val="16"/>
                <w:lang w:eastAsia="et-EE"/>
                <w14:ligatures w14:val="none"/>
              </w:rPr>
              <w:t xml:space="preserve"> säte</w:t>
            </w:r>
            <w:r w:rsidR="00D27A64">
              <w:rPr>
                <w:rFonts w:ascii="Times New Roman" w:eastAsia="Times New Roman" w:hAnsi="Times New Roman" w:cs="Times New Roman"/>
                <w:kern w:val="0"/>
                <w:sz w:val="16"/>
                <w:szCs w:val="16"/>
                <w:lang w:eastAsia="et-EE"/>
                <w14:ligatures w14:val="none"/>
              </w:rPr>
              <w:t xml:space="preserve">. </w:t>
            </w:r>
            <w:r w:rsidR="00D27A64">
              <w:rPr>
                <w:rFonts w:ascii="Times New Roman" w:hAnsi="Times New Roman"/>
                <w:sz w:val="16"/>
                <w:szCs w:val="16"/>
              </w:rPr>
              <w:t xml:space="preserve"> </w:t>
            </w:r>
          </w:p>
          <w:p w14:paraId="2B882778" w14:textId="7297A0A9" w:rsidR="00BC4854" w:rsidRPr="000B45EF" w:rsidRDefault="00BC4854" w:rsidP="00CF6B6F">
            <w:pPr>
              <w:rPr>
                <w:rFonts w:ascii="Times New Roman" w:eastAsia="Times New Roman" w:hAnsi="Times New Roman" w:cs="Times New Roman"/>
                <w:kern w:val="0"/>
                <w:sz w:val="16"/>
                <w:szCs w:val="16"/>
                <w:lang w:eastAsia="et-EE"/>
                <w14:ligatures w14:val="none"/>
              </w:rPr>
            </w:pPr>
          </w:p>
        </w:tc>
      </w:tr>
      <w:tr w:rsidR="00BC4854" w:rsidRPr="000B45EF" w14:paraId="29CC082F" w14:textId="77777777" w:rsidTr="00F47C05">
        <w:trPr>
          <w:trHeight w:val="567"/>
        </w:trPr>
        <w:tc>
          <w:tcPr>
            <w:tcW w:w="4021" w:type="dxa"/>
            <w:hideMark/>
          </w:tcPr>
          <w:p w14:paraId="54FF4FBA"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8) „hoone energiatõhusus“ – arvutatud või mõõdetud energia kogus, mis on vajalik hoone tüüpilise kasutuse energiavajaduste rahuldamiseks, milles sisaldub kütmiseks, jahutuseks, ventilatsiooniks, tarbevee soojendamiseks ja valgustuseks kasutatav energia;</w:t>
            </w:r>
          </w:p>
        </w:tc>
        <w:tc>
          <w:tcPr>
            <w:tcW w:w="941" w:type="dxa"/>
            <w:gridSpan w:val="2"/>
            <w:vAlign w:val="bottom"/>
            <w:hideMark/>
          </w:tcPr>
          <w:p w14:paraId="61A27D6B" w14:textId="77777777" w:rsidR="00BC4854" w:rsidRPr="000B45EF" w:rsidRDefault="00BC4854" w:rsidP="00FC7545">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noWrap/>
            <w:hideMark/>
          </w:tcPr>
          <w:p w14:paraId="31B24C7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 63 lg 1 </w:t>
            </w:r>
          </w:p>
        </w:tc>
        <w:tc>
          <w:tcPr>
            <w:tcW w:w="809" w:type="dxa"/>
            <w:gridSpan w:val="2"/>
          </w:tcPr>
          <w:p w14:paraId="202C157F" w14:textId="1ECB8624"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56417FAE"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 säte</w:t>
            </w:r>
          </w:p>
        </w:tc>
      </w:tr>
      <w:tr w:rsidR="00BC4854" w:rsidRPr="000B45EF" w14:paraId="4509594C" w14:textId="77777777" w:rsidTr="00F47C05">
        <w:trPr>
          <w:trHeight w:val="567"/>
        </w:trPr>
        <w:tc>
          <w:tcPr>
            <w:tcW w:w="4021" w:type="dxa"/>
            <w:hideMark/>
          </w:tcPr>
          <w:p w14:paraId="1362C1FA"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9) „primaarenergia“ – energia taastuvatest ja mittetaastuvatest allikatest, mis ei ole läbinud ühtegi muundamise ega ülekande protsessi;</w:t>
            </w:r>
          </w:p>
        </w:tc>
        <w:tc>
          <w:tcPr>
            <w:tcW w:w="941" w:type="dxa"/>
            <w:gridSpan w:val="2"/>
          </w:tcPr>
          <w:p w14:paraId="4EB8519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noWrap/>
            <w:hideMark/>
          </w:tcPr>
          <w:p w14:paraId="101DCE91"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EIM määrus nr 63 § 2 p 10</w:t>
            </w:r>
          </w:p>
        </w:tc>
        <w:tc>
          <w:tcPr>
            <w:tcW w:w="809" w:type="dxa"/>
            <w:gridSpan w:val="2"/>
          </w:tcPr>
          <w:p w14:paraId="628A4E91" w14:textId="6794E65E"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6EF4EBDC" w14:textId="08A9B77E"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2E6AA9">
              <w:rPr>
                <w:rFonts w:ascii="Times New Roman" w:eastAsia="Times New Roman" w:hAnsi="Times New Roman" w:cs="Times New Roman"/>
                <w:kern w:val="0"/>
                <w:sz w:val="16"/>
                <w:szCs w:val="16"/>
                <w:lang w:eastAsia="et-EE"/>
                <w14:ligatures w14:val="none"/>
              </w:rPr>
              <w:t>, mida täpsustatakse</w:t>
            </w:r>
            <w:r w:rsidR="002E6AA9">
              <w:t xml:space="preserve"> </w:t>
            </w:r>
            <w:r w:rsidR="002E6AA9"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2E6AA9">
              <w:rPr>
                <w:rFonts w:ascii="Times New Roman" w:eastAsia="Times New Roman" w:hAnsi="Times New Roman" w:cs="Times New Roman"/>
                <w:kern w:val="0"/>
                <w:sz w:val="16"/>
                <w:szCs w:val="16"/>
                <w:lang w:eastAsia="et-EE"/>
                <w14:ligatures w14:val="none"/>
              </w:rPr>
              <w:t>ülevõtuga</w:t>
            </w:r>
            <w:proofErr w:type="spellEnd"/>
            <w:r w:rsidR="002E6AA9">
              <w:rPr>
                <w:rFonts w:ascii="Times New Roman" w:eastAsia="Times New Roman" w:hAnsi="Times New Roman" w:cs="Times New Roman"/>
                <w:kern w:val="0"/>
                <w:sz w:val="16"/>
                <w:szCs w:val="16"/>
                <w:lang w:eastAsia="et-EE"/>
                <w14:ligatures w14:val="none"/>
              </w:rPr>
              <w:t>.</w:t>
            </w:r>
          </w:p>
        </w:tc>
      </w:tr>
      <w:tr w:rsidR="00BC4854" w:rsidRPr="000B45EF" w14:paraId="35804EED" w14:textId="77777777" w:rsidTr="00F47C05">
        <w:trPr>
          <w:trHeight w:val="567"/>
        </w:trPr>
        <w:tc>
          <w:tcPr>
            <w:tcW w:w="4021" w:type="dxa"/>
            <w:hideMark/>
          </w:tcPr>
          <w:p w14:paraId="12B3948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10) „mõõdetud“ – mõõdetud asjakohase seadme, näiteks energiaarvesti, võimsusarvesti, võimsuse mõõte- ja seireseadme või elektriarvesti abil;</w:t>
            </w:r>
          </w:p>
        </w:tc>
        <w:tc>
          <w:tcPr>
            <w:tcW w:w="941" w:type="dxa"/>
            <w:gridSpan w:val="2"/>
            <w:hideMark/>
          </w:tcPr>
          <w:p w14:paraId="0E5693D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bookmarkStart w:id="1" w:name="RANGE!I16"/>
            <w:bookmarkEnd w:id="1"/>
            <w:r>
              <w:rPr>
                <w:rFonts w:ascii="Times New Roman" w:eastAsia="Times New Roman" w:hAnsi="Times New Roman" w:cs="Times New Roman"/>
                <w:kern w:val="0"/>
                <w:sz w:val="16"/>
                <w:szCs w:val="16"/>
                <w:lang w:eastAsia="et-EE"/>
                <w14:ligatures w14:val="none"/>
              </w:rPr>
              <w:t>Jah</w:t>
            </w:r>
          </w:p>
        </w:tc>
        <w:tc>
          <w:tcPr>
            <w:tcW w:w="2309" w:type="dxa"/>
            <w:noWrap/>
            <w:hideMark/>
          </w:tcPr>
          <w:p w14:paraId="2A72051B" w14:textId="6770196D" w:rsidR="00BC4854" w:rsidRPr="000B45EF" w:rsidRDefault="008120E6" w:rsidP="00D042AB">
            <w:pPr>
              <w:spacing w:after="0" w:line="240" w:lineRule="auto"/>
              <w:rPr>
                <w:rFonts w:ascii="Times New Roman" w:eastAsia="Times New Roman" w:hAnsi="Times New Roman" w:cs="Times New Roman"/>
                <w:kern w:val="0"/>
                <w:sz w:val="16"/>
                <w:szCs w:val="16"/>
                <w:lang w:eastAsia="et-EE"/>
                <w14:ligatures w14:val="none"/>
              </w:rPr>
            </w:pPr>
            <w:r w:rsidRPr="008120E6">
              <w:rPr>
                <w:rFonts w:ascii="Times New Roman" w:eastAsia="Times New Roman" w:hAnsi="Times New Roman" w:cs="Times New Roman"/>
                <w:kern w:val="0"/>
                <w:sz w:val="16"/>
                <w:szCs w:val="16"/>
                <w:lang w:eastAsia="et-EE"/>
                <w14:ligatures w14:val="none"/>
              </w:rPr>
              <w:t>Majandus- ja taristuministri (</w:t>
            </w:r>
            <w:r w:rsidR="00BC4854" w:rsidRPr="008120E6">
              <w:rPr>
                <w:rFonts w:ascii="Times New Roman" w:eastAsia="Times New Roman" w:hAnsi="Times New Roman" w:cs="Times New Roman"/>
                <w:kern w:val="0"/>
                <w:sz w:val="16"/>
                <w:szCs w:val="16"/>
                <w:lang w:eastAsia="et-EE"/>
                <w14:ligatures w14:val="none"/>
              </w:rPr>
              <w:t>MTM</w:t>
            </w:r>
            <w:r w:rsidRPr="008120E6">
              <w:rPr>
                <w:rFonts w:ascii="Times New Roman" w:eastAsia="Times New Roman" w:hAnsi="Times New Roman" w:cs="Times New Roman"/>
                <w:kern w:val="0"/>
                <w:sz w:val="16"/>
                <w:szCs w:val="16"/>
                <w:lang w:eastAsia="et-EE"/>
                <w14:ligatures w14:val="none"/>
              </w:rPr>
              <w:t>)</w:t>
            </w:r>
            <w:r w:rsidR="00BC4854" w:rsidRPr="008120E6">
              <w:rPr>
                <w:rFonts w:ascii="Times New Roman" w:eastAsia="Times New Roman" w:hAnsi="Times New Roman" w:cs="Times New Roman"/>
                <w:kern w:val="0"/>
                <w:sz w:val="16"/>
                <w:szCs w:val="16"/>
                <w:lang w:eastAsia="et-EE"/>
                <w14:ligatures w14:val="none"/>
              </w:rPr>
              <w:t xml:space="preserve"> määrus nr 36 §3 lg 2</w:t>
            </w:r>
          </w:p>
        </w:tc>
        <w:tc>
          <w:tcPr>
            <w:tcW w:w="809" w:type="dxa"/>
            <w:gridSpan w:val="2"/>
          </w:tcPr>
          <w:p w14:paraId="733AB585" w14:textId="774876A2"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2E52B1EB" w14:textId="4B888AF9" w:rsidR="00BC4854" w:rsidRPr="000B45EF" w:rsidRDefault="00CE495D"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w:t>
            </w:r>
            <w:r w:rsidR="00BC4854">
              <w:rPr>
                <w:rFonts w:ascii="Times New Roman" w:eastAsia="Times New Roman" w:hAnsi="Times New Roman" w:cs="Times New Roman"/>
                <w:kern w:val="0"/>
                <w:sz w:val="16"/>
                <w:szCs w:val="16"/>
                <w:lang w:eastAsia="et-EE"/>
                <w14:ligatures w14:val="none"/>
              </w:rPr>
              <w:t xml:space="preserve"> säte</w:t>
            </w:r>
          </w:p>
        </w:tc>
      </w:tr>
      <w:tr w:rsidR="00BC4854" w:rsidRPr="000B45EF" w14:paraId="176CFC03" w14:textId="77777777" w:rsidTr="00F47C05">
        <w:trPr>
          <w:trHeight w:val="567"/>
        </w:trPr>
        <w:tc>
          <w:tcPr>
            <w:tcW w:w="4021" w:type="dxa"/>
            <w:hideMark/>
          </w:tcPr>
          <w:p w14:paraId="1660A9A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11) „taastumatu primaarenergia tegur“ – näitaja, mis arvutatakse jagades taastumatutest energiaallikatest pärinev primaarenergia antud energiakandjale, sealhulgas tarnitud energia ja arvutatud energia üldkulud kasutuskohtadesse tarnimisel, tarnitud energiaga;</w:t>
            </w:r>
          </w:p>
        </w:tc>
        <w:tc>
          <w:tcPr>
            <w:tcW w:w="941" w:type="dxa"/>
            <w:gridSpan w:val="2"/>
            <w:hideMark/>
          </w:tcPr>
          <w:p w14:paraId="155A0194" w14:textId="2164AC11" w:rsidR="00BC4854" w:rsidRPr="00885131" w:rsidRDefault="00CD231A"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CD231A">
              <w:rPr>
                <w:rFonts w:ascii="Times New Roman" w:eastAsia="Times New Roman" w:hAnsi="Times New Roman" w:cs="Times New Roman"/>
                <w:kern w:val="0"/>
                <w:sz w:val="16"/>
                <w:szCs w:val="16"/>
                <w:lang w:eastAsia="et-EE"/>
                <w14:ligatures w14:val="none"/>
              </w:rPr>
              <w:t>Jah</w:t>
            </w:r>
          </w:p>
        </w:tc>
        <w:tc>
          <w:tcPr>
            <w:tcW w:w="2309" w:type="dxa"/>
            <w:noWrap/>
            <w:hideMark/>
          </w:tcPr>
          <w:p w14:paraId="38FB594B" w14:textId="4C6026EE" w:rsidR="00BC4854" w:rsidRPr="00721FD8"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F75655">
              <w:rPr>
                <w:rFonts w:ascii="Times New Roman" w:eastAsia="Times New Roman" w:hAnsi="Times New Roman" w:cs="Times New Roman"/>
                <w:kern w:val="0"/>
                <w:sz w:val="16"/>
                <w:szCs w:val="16"/>
                <w:lang w:eastAsia="et-EE"/>
                <w14:ligatures w14:val="none"/>
              </w:rPr>
              <w:t xml:space="preserve">EIM määrus nr 63 § </w:t>
            </w:r>
            <w:r w:rsidR="002073C0">
              <w:rPr>
                <w:rFonts w:ascii="Times New Roman" w:eastAsia="Times New Roman" w:hAnsi="Times New Roman" w:cs="Times New Roman"/>
                <w:kern w:val="0"/>
                <w:sz w:val="16"/>
                <w:szCs w:val="16"/>
                <w:lang w:eastAsia="et-EE"/>
                <w14:ligatures w14:val="none"/>
              </w:rPr>
              <w:t>2</w:t>
            </w:r>
            <w:r w:rsidRPr="00F75655">
              <w:rPr>
                <w:rFonts w:ascii="Times New Roman" w:eastAsia="Times New Roman" w:hAnsi="Times New Roman" w:cs="Times New Roman"/>
                <w:kern w:val="0"/>
                <w:sz w:val="16"/>
                <w:szCs w:val="16"/>
                <w:lang w:eastAsia="et-EE"/>
                <w14:ligatures w14:val="none"/>
              </w:rPr>
              <w:t xml:space="preserve"> </w:t>
            </w:r>
          </w:p>
        </w:tc>
        <w:tc>
          <w:tcPr>
            <w:tcW w:w="809" w:type="dxa"/>
            <w:gridSpan w:val="2"/>
          </w:tcPr>
          <w:p w14:paraId="1D9D5383" w14:textId="016A285D"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37998415" w14:textId="504851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w:t>
            </w:r>
          </w:p>
        </w:tc>
      </w:tr>
      <w:tr w:rsidR="00BC4854" w:rsidRPr="000B45EF" w14:paraId="67DDE092" w14:textId="77777777" w:rsidTr="00F47C05">
        <w:trPr>
          <w:trHeight w:val="567"/>
        </w:trPr>
        <w:tc>
          <w:tcPr>
            <w:tcW w:w="4021" w:type="dxa"/>
            <w:hideMark/>
          </w:tcPr>
          <w:p w14:paraId="4B0CC58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12) „taastuva primaarenergia tegur“ – näitaja, mis arvutatakse jagades taastuvast kohapealsest, lähedal asuvast või kaugest energiaallikast pärinev primaarenergia, mida tarnitakse konkreetse energiakandja kaudu sisaldades tarnitud energia ja arvutatud energia üldkulud kasutuskohtadesse tarnimisel, tarnitud energiaga;</w:t>
            </w:r>
          </w:p>
        </w:tc>
        <w:tc>
          <w:tcPr>
            <w:tcW w:w="941" w:type="dxa"/>
            <w:gridSpan w:val="2"/>
            <w:hideMark/>
          </w:tcPr>
          <w:p w14:paraId="440275A1" w14:textId="6307BA5E" w:rsidR="00BC4854" w:rsidRPr="002073C0" w:rsidRDefault="002073C0" w:rsidP="00D042AB">
            <w:pPr>
              <w:spacing w:after="0" w:line="240" w:lineRule="auto"/>
              <w:rPr>
                <w:rFonts w:ascii="Times New Roman" w:eastAsia="Times New Roman" w:hAnsi="Times New Roman" w:cs="Times New Roman"/>
                <w:kern w:val="0"/>
                <w:sz w:val="16"/>
                <w:szCs w:val="16"/>
                <w:lang w:eastAsia="et-EE"/>
                <w14:ligatures w14:val="none"/>
              </w:rPr>
            </w:pPr>
            <w:r w:rsidRPr="002073C0">
              <w:rPr>
                <w:rFonts w:ascii="Times New Roman" w:eastAsia="Times New Roman" w:hAnsi="Times New Roman" w:cs="Times New Roman"/>
                <w:kern w:val="0"/>
                <w:sz w:val="16"/>
                <w:szCs w:val="16"/>
                <w:lang w:eastAsia="et-EE"/>
                <w14:ligatures w14:val="none"/>
              </w:rPr>
              <w:t>Jah</w:t>
            </w:r>
          </w:p>
        </w:tc>
        <w:tc>
          <w:tcPr>
            <w:tcW w:w="2309" w:type="dxa"/>
            <w:noWrap/>
            <w:hideMark/>
          </w:tcPr>
          <w:p w14:paraId="2D677410" w14:textId="31709AB5" w:rsidR="00BC4854" w:rsidRPr="002073C0"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2073C0">
              <w:rPr>
                <w:rFonts w:ascii="Times New Roman" w:eastAsia="Times New Roman" w:hAnsi="Times New Roman" w:cs="Times New Roman"/>
                <w:kern w:val="0"/>
                <w:sz w:val="16"/>
                <w:szCs w:val="16"/>
                <w:lang w:eastAsia="et-EE"/>
                <w14:ligatures w14:val="none"/>
              </w:rPr>
              <w:t xml:space="preserve">EIM määrus nr 63 § </w:t>
            </w:r>
            <w:r w:rsidR="002073C0">
              <w:rPr>
                <w:rFonts w:ascii="Times New Roman" w:eastAsia="Times New Roman" w:hAnsi="Times New Roman" w:cs="Times New Roman"/>
                <w:kern w:val="0"/>
                <w:sz w:val="16"/>
                <w:szCs w:val="16"/>
                <w:lang w:eastAsia="et-EE"/>
                <w14:ligatures w14:val="none"/>
              </w:rPr>
              <w:t>2</w:t>
            </w:r>
          </w:p>
        </w:tc>
        <w:tc>
          <w:tcPr>
            <w:tcW w:w="809" w:type="dxa"/>
            <w:gridSpan w:val="2"/>
          </w:tcPr>
          <w:p w14:paraId="74DC43BB" w14:textId="75423C1E"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411F466F" w14:textId="5AE744AB"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3432F294" w14:textId="77777777" w:rsidTr="00F47C05">
        <w:trPr>
          <w:trHeight w:val="567"/>
        </w:trPr>
        <w:tc>
          <w:tcPr>
            <w:tcW w:w="4021" w:type="dxa"/>
            <w:hideMark/>
          </w:tcPr>
          <w:p w14:paraId="45FD2F7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13) „summaarne </w:t>
            </w:r>
            <w:proofErr w:type="spellStart"/>
            <w:r w:rsidRPr="000B45EF">
              <w:rPr>
                <w:rFonts w:ascii="Times New Roman" w:eastAsia="Times New Roman" w:hAnsi="Times New Roman" w:cs="Times New Roman"/>
                <w:kern w:val="0"/>
                <w:sz w:val="16"/>
                <w:szCs w:val="16"/>
                <w:lang w:eastAsia="et-EE"/>
                <w14:ligatures w14:val="none"/>
              </w:rPr>
              <w:t>primaarenergiategur</w:t>
            </w:r>
            <w:proofErr w:type="spellEnd"/>
            <w:r w:rsidRPr="000B45EF">
              <w:rPr>
                <w:rFonts w:ascii="Times New Roman" w:eastAsia="Times New Roman" w:hAnsi="Times New Roman" w:cs="Times New Roman"/>
                <w:kern w:val="0"/>
                <w:sz w:val="16"/>
                <w:szCs w:val="16"/>
                <w:lang w:eastAsia="et-EE"/>
                <w14:ligatures w14:val="none"/>
              </w:rPr>
              <w:t>“ – antud energiakandja taastuva primaarenergia teguri ja taastumatu primaarenergia teguri summa;</w:t>
            </w:r>
          </w:p>
        </w:tc>
        <w:tc>
          <w:tcPr>
            <w:tcW w:w="941" w:type="dxa"/>
            <w:gridSpan w:val="2"/>
            <w:hideMark/>
          </w:tcPr>
          <w:p w14:paraId="1D1377D9" w14:textId="01A7779F" w:rsidR="00BC4854" w:rsidRPr="002073C0" w:rsidRDefault="002073C0" w:rsidP="00D042AB">
            <w:pPr>
              <w:spacing w:after="0" w:line="240" w:lineRule="auto"/>
              <w:rPr>
                <w:rFonts w:ascii="Times New Roman" w:eastAsia="Times New Roman" w:hAnsi="Times New Roman" w:cs="Times New Roman"/>
                <w:kern w:val="0"/>
                <w:sz w:val="16"/>
                <w:szCs w:val="16"/>
                <w:lang w:eastAsia="et-EE"/>
                <w14:ligatures w14:val="none"/>
              </w:rPr>
            </w:pPr>
            <w:r w:rsidRPr="002073C0">
              <w:rPr>
                <w:rFonts w:ascii="Times New Roman" w:eastAsia="Times New Roman" w:hAnsi="Times New Roman" w:cs="Times New Roman"/>
                <w:kern w:val="0"/>
                <w:sz w:val="16"/>
                <w:szCs w:val="16"/>
                <w:lang w:eastAsia="et-EE"/>
                <w14:ligatures w14:val="none"/>
              </w:rPr>
              <w:t>Jah</w:t>
            </w:r>
          </w:p>
        </w:tc>
        <w:tc>
          <w:tcPr>
            <w:tcW w:w="2309" w:type="dxa"/>
            <w:noWrap/>
            <w:hideMark/>
          </w:tcPr>
          <w:p w14:paraId="0EE98478" w14:textId="18A5F367" w:rsidR="00BC4854" w:rsidRPr="002073C0"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2073C0">
              <w:rPr>
                <w:rFonts w:ascii="Times New Roman" w:eastAsia="Times New Roman" w:hAnsi="Times New Roman" w:cs="Times New Roman"/>
                <w:kern w:val="0"/>
                <w:sz w:val="16"/>
                <w:szCs w:val="16"/>
                <w:lang w:eastAsia="et-EE"/>
                <w14:ligatures w14:val="none"/>
              </w:rPr>
              <w:t xml:space="preserve">EIM määrus nr 63 § </w:t>
            </w:r>
            <w:r w:rsidR="002073C0" w:rsidRPr="002073C0">
              <w:rPr>
                <w:rFonts w:ascii="Times New Roman" w:eastAsia="Times New Roman" w:hAnsi="Times New Roman" w:cs="Times New Roman"/>
                <w:kern w:val="0"/>
                <w:sz w:val="16"/>
                <w:szCs w:val="16"/>
                <w:lang w:eastAsia="et-EE"/>
                <w14:ligatures w14:val="none"/>
              </w:rPr>
              <w:t>2</w:t>
            </w:r>
          </w:p>
        </w:tc>
        <w:tc>
          <w:tcPr>
            <w:tcW w:w="809" w:type="dxa"/>
            <w:gridSpan w:val="2"/>
          </w:tcPr>
          <w:p w14:paraId="2F8BB1C2" w14:textId="4C2AC32E"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1D2F21DE" w14:textId="3177635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2CD5731F" w14:textId="77777777" w:rsidTr="00F47C05">
        <w:trPr>
          <w:trHeight w:val="567"/>
        </w:trPr>
        <w:tc>
          <w:tcPr>
            <w:tcW w:w="4021" w:type="dxa"/>
            <w:hideMark/>
          </w:tcPr>
          <w:p w14:paraId="2190E2B2" w14:textId="0FBD1A9B"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14) „energia taastuvatest energiaallikatest“– energia, mis pärineb taastuvatest mittefossiilsetest allikatest, nimelt tuul, päike (päikesesoojus ja päikeseelekter), ning </w:t>
            </w:r>
            <w:proofErr w:type="spellStart"/>
            <w:r w:rsidRPr="000B45EF">
              <w:rPr>
                <w:rFonts w:ascii="Times New Roman" w:eastAsia="Times New Roman" w:hAnsi="Times New Roman" w:cs="Times New Roman"/>
                <w:kern w:val="0"/>
                <w:sz w:val="16"/>
                <w:szCs w:val="16"/>
                <w:lang w:eastAsia="et-EE"/>
                <w14:ligatures w14:val="none"/>
              </w:rPr>
              <w:t>geotermiline</w:t>
            </w:r>
            <w:proofErr w:type="spellEnd"/>
            <w:r w:rsidRPr="000B45EF">
              <w:rPr>
                <w:rFonts w:ascii="Times New Roman" w:eastAsia="Times New Roman" w:hAnsi="Times New Roman" w:cs="Times New Roman"/>
                <w:kern w:val="0"/>
                <w:sz w:val="16"/>
                <w:szCs w:val="16"/>
                <w:lang w:eastAsia="et-EE"/>
                <w14:ligatures w14:val="none"/>
              </w:rPr>
              <w:t xml:space="preserve"> energia</w:t>
            </w:r>
            <w:r w:rsidR="00F655CE">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t xml:space="preserve"> </w:t>
            </w:r>
            <w:proofErr w:type="spellStart"/>
            <w:r w:rsidRPr="000B45EF">
              <w:rPr>
                <w:rFonts w:ascii="Times New Roman" w:eastAsia="Times New Roman" w:hAnsi="Times New Roman" w:cs="Times New Roman"/>
                <w:kern w:val="0"/>
                <w:sz w:val="16"/>
                <w:szCs w:val="16"/>
                <w:lang w:eastAsia="et-EE"/>
                <w14:ligatures w14:val="none"/>
              </w:rPr>
              <w:t>osmootiline</w:t>
            </w:r>
            <w:proofErr w:type="spellEnd"/>
            <w:r w:rsidRPr="000B45EF">
              <w:rPr>
                <w:rFonts w:ascii="Times New Roman" w:eastAsia="Times New Roman" w:hAnsi="Times New Roman" w:cs="Times New Roman"/>
                <w:kern w:val="0"/>
                <w:sz w:val="16"/>
                <w:szCs w:val="16"/>
                <w:lang w:eastAsia="et-EE"/>
                <w14:ligatures w14:val="none"/>
              </w:rPr>
              <w:t xml:space="preserve"> energia, ümbritseva keskkonna energia, loodete, laine- ja muu ookeanienergia, hüdroenergia, </w:t>
            </w:r>
            <w:proofErr w:type="spellStart"/>
            <w:r w:rsidRPr="000B45EF">
              <w:rPr>
                <w:rFonts w:ascii="Times New Roman" w:eastAsia="Times New Roman" w:hAnsi="Times New Roman" w:cs="Times New Roman"/>
                <w:kern w:val="0"/>
                <w:sz w:val="16"/>
                <w:szCs w:val="16"/>
                <w:lang w:eastAsia="et-EE"/>
                <w14:ligatures w14:val="none"/>
              </w:rPr>
              <w:t>biomass</w:t>
            </w:r>
            <w:proofErr w:type="spellEnd"/>
            <w:r w:rsidRPr="000B45EF">
              <w:rPr>
                <w:rFonts w:ascii="Times New Roman" w:eastAsia="Times New Roman" w:hAnsi="Times New Roman" w:cs="Times New Roman"/>
                <w:kern w:val="0"/>
                <w:sz w:val="16"/>
                <w:szCs w:val="16"/>
                <w:lang w:eastAsia="et-EE"/>
                <w14:ligatures w14:val="none"/>
              </w:rPr>
              <w:t>, prügilagaas, reoveepuhasti gaas ja biogaas;</w:t>
            </w:r>
          </w:p>
        </w:tc>
        <w:tc>
          <w:tcPr>
            <w:tcW w:w="941" w:type="dxa"/>
            <w:gridSpan w:val="2"/>
            <w:hideMark/>
          </w:tcPr>
          <w:p w14:paraId="4E5592B7"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bookmarkStart w:id="2" w:name="RANGE!I20"/>
            <w:bookmarkEnd w:id="2"/>
            <w:r w:rsidRPr="00F717EC">
              <w:rPr>
                <w:rFonts w:ascii="Times New Roman" w:eastAsia="Times New Roman" w:hAnsi="Times New Roman" w:cs="Times New Roman"/>
                <w:kern w:val="0"/>
                <w:sz w:val="16"/>
                <w:szCs w:val="16"/>
                <w:lang w:eastAsia="et-EE"/>
                <w14:ligatures w14:val="none"/>
              </w:rPr>
              <w:t>Jah</w:t>
            </w:r>
          </w:p>
        </w:tc>
        <w:tc>
          <w:tcPr>
            <w:tcW w:w="2309" w:type="dxa"/>
            <w:hideMark/>
          </w:tcPr>
          <w:p w14:paraId="43EA5E55" w14:textId="37B4E772" w:rsidR="00BC4854" w:rsidRPr="000B45EF" w:rsidRDefault="00FF0F0D"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EnKS</w:t>
            </w:r>
            <w:proofErr w:type="spellEnd"/>
            <w:r w:rsidR="00BC4854">
              <w:rPr>
                <w:rFonts w:ascii="Times New Roman" w:eastAsia="Times New Roman" w:hAnsi="Times New Roman" w:cs="Times New Roman"/>
                <w:kern w:val="0"/>
                <w:sz w:val="16"/>
                <w:szCs w:val="16"/>
                <w:lang w:eastAsia="et-EE"/>
                <w14:ligatures w14:val="none"/>
              </w:rPr>
              <w:t xml:space="preserve"> § 2 lg </w:t>
            </w:r>
            <w:r w:rsidR="00FA37FB">
              <w:rPr>
                <w:rFonts w:ascii="Times New Roman" w:hAnsi="Times New Roman"/>
                <w:sz w:val="16"/>
                <w:szCs w:val="16"/>
              </w:rPr>
              <w:t>26</w:t>
            </w:r>
            <w:r w:rsidR="00FA37FB">
              <w:rPr>
                <w:rFonts w:ascii="Times New Roman" w:hAnsi="Times New Roman"/>
                <w:sz w:val="16"/>
                <w:szCs w:val="16"/>
                <w:vertAlign w:val="superscript"/>
              </w:rPr>
              <w:t>5</w:t>
            </w:r>
          </w:p>
        </w:tc>
        <w:tc>
          <w:tcPr>
            <w:tcW w:w="809" w:type="dxa"/>
            <w:gridSpan w:val="2"/>
          </w:tcPr>
          <w:p w14:paraId="1131B348" w14:textId="6D2E780B"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3AB780D0" w14:textId="3D1BA534"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p>
        </w:tc>
      </w:tr>
      <w:tr w:rsidR="00BC4854" w:rsidRPr="000B45EF" w14:paraId="1BCC999F" w14:textId="77777777" w:rsidTr="00F47C05">
        <w:trPr>
          <w:trHeight w:val="433"/>
        </w:trPr>
        <w:tc>
          <w:tcPr>
            <w:tcW w:w="4021" w:type="dxa"/>
            <w:hideMark/>
          </w:tcPr>
          <w:p w14:paraId="13AE31A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15) „hoone välispiire“ – hoone sisemust väliskeskkonnast eraldavad hoone integreeritud elemendid;</w:t>
            </w:r>
          </w:p>
        </w:tc>
        <w:tc>
          <w:tcPr>
            <w:tcW w:w="941" w:type="dxa"/>
            <w:gridSpan w:val="2"/>
            <w:hideMark/>
          </w:tcPr>
          <w:p w14:paraId="1CB3686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29B9DD23" w14:textId="665DE9A9"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3 lg 2</w:t>
            </w:r>
            <w:r w:rsidR="004A718D">
              <w:rPr>
                <w:rFonts w:ascii="Times New Roman" w:eastAsia="Times New Roman" w:hAnsi="Times New Roman" w:cs="Times New Roman"/>
                <w:kern w:val="0"/>
                <w:sz w:val="16"/>
                <w:szCs w:val="16"/>
                <w:lang w:eastAsia="et-EE"/>
                <w14:ligatures w14:val="none"/>
              </w:rPr>
              <w:t xml:space="preserve">; </w:t>
            </w:r>
            <w:r w:rsidR="00D82695">
              <w:rPr>
                <w:rFonts w:ascii="Times New Roman" w:eastAsia="Times New Roman" w:hAnsi="Times New Roman" w:cs="Times New Roman"/>
                <w:kern w:val="0"/>
                <w:sz w:val="16"/>
                <w:szCs w:val="16"/>
                <w:lang w:eastAsia="et-EE"/>
                <w14:ligatures w14:val="none"/>
              </w:rPr>
              <w:t xml:space="preserve">MTM </w:t>
            </w:r>
            <w:r w:rsidR="004A718D">
              <w:rPr>
                <w:rFonts w:ascii="Times New Roman" w:eastAsia="Times New Roman" w:hAnsi="Times New Roman" w:cs="Times New Roman"/>
                <w:kern w:val="0"/>
                <w:sz w:val="16"/>
                <w:szCs w:val="16"/>
                <w:lang w:eastAsia="et-EE"/>
                <w14:ligatures w14:val="none"/>
              </w:rPr>
              <w:t>määrus nr 57</w:t>
            </w:r>
            <w:r w:rsidR="00D82695">
              <w:rPr>
                <w:rFonts w:ascii="Times New Roman" w:eastAsia="Times New Roman" w:hAnsi="Times New Roman" w:cs="Times New Roman"/>
                <w:kern w:val="0"/>
                <w:sz w:val="16"/>
                <w:szCs w:val="16"/>
                <w:lang w:eastAsia="et-EE"/>
                <w14:ligatures w14:val="none"/>
              </w:rPr>
              <w:t xml:space="preserve"> kohane säte </w:t>
            </w:r>
          </w:p>
        </w:tc>
        <w:tc>
          <w:tcPr>
            <w:tcW w:w="809" w:type="dxa"/>
            <w:gridSpan w:val="2"/>
          </w:tcPr>
          <w:p w14:paraId="5A6562C0" w14:textId="321FE040"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7E8A542F" w14:textId="60590F05" w:rsidR="00BC4854" w:rsidRPr="000B45EF" w:rsidRDefault="001502C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2F0536">
              <w:rPr>
                <w:rFonts w:ascii="Times New Roman" w:eastAsia="Times New Roman" w:hAnsi="Times New Roman" w:cs="Times New Roman"/>
                <w:kern w:val="0"/>
                <w:sz w:val="16"/>
                <w:szCs w:val="16"/>
                <w:lang w:eastAsia="et-EE"/>
                <w14:ligatures w14:val="none"/>
              </w:rPr>
              <w:t>, mida täpsustatakse</w:t>
            </w:r>
            <w:r w:rsidR="002F0536">
              <w:t xml:space="preserve"> </w:t>
            </w:r>
            <w:r w:rsidR="002F0536"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2F0536">
              <w:rPr>
                <w:rFonts w:ascii="Times New Roman" w:eastAsia="Times New Roman" w:hAnsi="Times New Roman" w:cs="Times New Roman"/>
                <w:kern w:val="0"/>
                <w:sz w:val="16"/>
                <w:szCs w:val="16"/>
                <w:lang w:eastAsia="et-EE"/>
                <w14:ligatures w14:val="none"/>
              </w:rPr>
              <w:t>ülevõtuga</w:t>
            </w:r>
            <w:proofErr w:type="spellEnd"/>
            <w:r w:rsidR="002F0536">
              <w:rPr>
                <w:rFonts w:ascii="Times New Roman" w:eastAsia="Times New Roman" w:hAnsi="Times New Roman" w:cs="Times New Roman"/>
                <w:kern w:val="0"/>
                <w:sz w:val="16"/>
                <w:szCs w:val="16"/>
                <w:lang w:eastAsia="et-EE"/>
                <w14:ligatures w14:val="none"/>
              </w:rPr>
              <w:t>.</w:t>
            </w:r>
          </w:p>
        </w:tc>
      </w:tr>
      <w:tr w:rsidR="00BC4854" w:rsidRPr="000B45EF" w14:paraId="3CAF8E67" w14:textId="77777777" w:rsidTr="00F47C05">
        <w:trPr>
          <w:trHeight w:val="567"/>
        </w:trPr>
        <w:tc>
          <w:tcPr>
            <w:tcW w:w="4021" w:type="dxa"/>
            <w:hideMark/>
          </w:tcPr>
          <w:p w14:paraId="132E16B2"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16) „hoone osa“ – hoones paiknev hoone osa, korrus või korter, mis on projekteeritud või mida on muudetud nii, et seda saab kasutada eraldi;</w:t>
            </w:r>
          </w:p>
        </w:tc>
        <w:tc>
          <w:tcPr>
            <w:tcW w:w="941" w:type="dxa"/>
            <w:gridSpan w:val="2"/>
            <w:hideMark/>
          </w:tcPr>
          <w:p w14:paraId="6A296B6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520A25DC" w14:textId="38716ED3" w:rsidR="00BC4854" w:rsidRPr="0052616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526164">
              <w:rPr>
                <w:rFonts w:ascii="Times New Roman" w:eastAsia="Times New Roman" w:hAnsi="Times New Roman" w:cs="Times New Roman"/>
                <w:kern w:val="0"/>
                <w:sz w:val="16"/>
                <w:szCs w:val="16"/>
                <w:lang w:eastAsia="et-EE"/>
                <w14:ligatures w14:val="none"/>
              </w:rPr>
              <w:t xml:space="preserve">MTM määrus nr 57 </w:t>
            </w:r>
            <w:r w:rsidR="00D82695" w:rsidRPr="00526164">
              <w:rPr>
                <w:rFonts w:ascii="Times New Roman" w:eastAsia="Times New Roman" w:hAnsi="Times New Roman" w:cs="Times New Roman"/>
                <w:kern w:val="0"/>
                <w:sz w:val="16"/>
                <w:szCs w:val="16"/>
                <w:lang w:eastAsia="et-EE"/>
                <w14:ligatures w14:val="none"/>
              </w:rPr>
              <w:t xml:space="preserve">§ </w:t>
            </w:r>
            <w:r w:rsidR="002A67CF" w:rsidRPr="00526164">
              <w:rPr>
                <w:rFonts w:ascii="Times New Roman" w:eastAsia="Times New Roman" w:hAnsi="Times New Roman" w:cs="Times New Roman"/>
                <w:kern w:val="0"/>
                <w:sz w:val="16"/>
                <w:szCs w:val="16"/>
                <w:lang w:eastAsia="et-EE"/>
                <w14:ligatures w14:val="none"/>
              </w:rPr>
              <w:t xml:space="preserve">17 </w:t>
            </w:r>
          </w:p>
        </w:tc>
        <w:tc>
          <w:tcPr>
            <w:tcW w:w="809" w:type="dxa"/>
            <w:gridSpan w:val="2"/>
          </w:tcPr>
          <w:p w14:paraId="6A5B41C9" w14:textId="72B561D3"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49F7A631" w14:textId="0513B6D0"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447791">
              <w:rPr>
                <w:rFonts w:ascii="Times New Roman" w:eastAsia="Times New Roman" w:hAnsi="Times New Roman" w:cs="Times New Roman"/>
                <w:kern w:val="0"/>
                <w:sz w:val="16"/>
                <w:szCs w:val="16"/>
                <w:lang w:eastAsia="et-EE"/>
                <w14:ligatures w14:val="none"/>
              </w:rPr>
              <w:t>, mida täpsustatakse</w:t>
            </w:r>
            <w:r w:rsidR="00447791">
              <w:t xml:space="preserve"> </w:t>
            </w:r>
            <w:r w:rsidR="00447791"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447791">
              <w:rPr>
                <w:rFonts w:ascii="Times New Roman" w:eastAsia="Times New Roman" w:hAnsi="Times New Roman" w:cs="Times New Roman"/>
                <w:kern w:val="0"/>
                <w:sz w:val="16"/>
                <w:szCs w:val="16"/>
                <w:lang w:eastAsia="et-EE"/>
                <w14:ligatures w14:val="none"/>
              </w:rPr>
              <w:t>ülevõtuga</w:t>
            </w:r>
            <w:proofErr w:type="spellEnd"/>
            <w:r w:rsidR="00447791">
              <w:rPr>
                <w:rFonts w:ascii="Times New Roman" w:eastAsia="Times New Roman" w:hAnsi="Times New Roman" w:cs="Times New Roman"/>
                <w:kern w:val="0"/>
                <w:sz w:val="16"/>
                <w:szCs w:val="16"/>
                <w:lang w:eastAsia="et-EE"/>
                <w14:ligatures w14:val="none"/>
              </w:rPr>
              <w:t>.</w:t>
            </w:r>
          </w:p>
        </w:tc>
      </w:tr>
      <w:tr w:rsidR="00BC4854" w:rsidRPr="000B45EF" w14:paraId="279D40BD" w14:textId="77777777" w:rsidTr="00F47C05">
        <w:trPr>
          <w:trHeight w:val="567"/>
        </w:trPr>
        <w:tc>
          <w:tcPr>
            <w:tcW w:w="4021" w:type="dxa"/>
            <w:shd w:val="clear" w:color="auto" w:fill="FFFFFF" w:themeFill="background1"/>
            <w:hideMark/>
          </w:tcPr>
          <w:p w14:paraId="35F6CEC6" w14:textId="77777777" w:rsidR="00BC4854" w:rsidRPr="00A135F3"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A135F3">
              <w:rPr>
                <w:rFonts w:ascii="Times New Roman" w:eastAsia="Times New Roman" w:hAnsi="Times New Roman" w:cs="Times New Roman"/>
                <w:kern w:val="0"/>
                <w:sz w:val="16"/>
                <w:szCs w:val="16"/>
                <w:lang w:eastAsia="et-EE"/>
                <w14:ligatures w14:val="none"/>
              </w:rPr>
              <w:t xml:space="preserve">17) „hoone komponent“ – hoone tehnosüsteem või hoone </w:t>
            </w:r>
            <w:proofErr w:type="spellStart"/>
            <w:r w:rsidRPr="00A135F3">
              <w:rPr>
                <w:rFonts w:ascii="Times New Roman" w:eastAsia="Times New Roman" w:hAnsi="Times New Roman" w:cs="Times New Roman"/>
                <w:kern w:val="0"/>
                <w:sz w:val="16"/>
                <w:szCs w:val="16"/>
                <w:lang w:eastAsia="et-EE"/>
                <w14:ligatures w14:val="none"/>
              </w:rPr>
              <w:t>välispiirde</w:t>
            </w:r>
            <w:proofErr w:type="spellEnd"/>
            <w:r w:rsidRPr="00A135F3">
              <w:rPr>
                <w:rFonts w:ascii="Times New Roman" w:eastAsia="Times New Roman" w:hAnsi="Times New Roman" w:cs="Times New Roman"/>
                <w:kern w:val="0"/>
                <w:sz w:val="16"/>
                <w:szCs w:val="16"/>
                <w:lang w:eastAsia="et-EE"/>
                <w14:ligatures w14:val="none"/>
              </w:rPr>
              <w:t xml:space="preserve"> element;</w:t>
            </w:r>
          </w:p>
        </w:tc>
        <w:tc>
          <w:tcPr>
            <w:tcW w:w="941" w:type="dxa"/>
            <w:gridSpan w:val="2"/>
            <w:shd w:val="clear" w:color="auto" w:fill="FFFFFF" w:themeFill="background1"/>
            <w:hideMark/>
          </w:tcPr>
          <w:p w14:paraId="58675519" w14:textId="77777777" w:rsidR="00BC4854" w:rsidRPr="00A135F3"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shd w:val="clear" w:color="auto" w:fill="FFFFFF" w:themeFill="background1"/>
            <w:hideMark/>
          </w:tcPr>
          <w:p w14:paraId="0F3891C0" w14:textId="48139D3F" w:rsidR="00BC4854" w:rsidRDefault="00CF7736" w:rsidP="00D042AB">
            <w:pPr>
              <w:spacing w:after="0" w:line="240" w:lineRule="auto"/>
              <w:rPr>
                <w:rFonts w:ascii="Times New Roman" w:eastAsia="Times New Roman" w:hAnsi="Times New Roman" w:cs="Times New Roman"/>
                <w:kern w:val="0"/>
                <w:sz w:val="16"/>
                <w:szCs w:val="16"/>
                <w:lang w:eastAsia="et-EE"/>
                <w14:ligatures w14:val="none"/>
              </w:rPr>
            </w:pPr>
            <w:r w:rsidRPr="00526164">
              <w:rPr>
                <w:rFonts w:ascii="Times New Roman" w:eastAsia="Times New Roman" w:hAnsi="Times New Roman" w:cs="Times New Roman"/>
                <w:kern w:val="0"/>
                <w:sz w:val="16"/>
                <w:szCs w:val="16"/>
                <w:lang w:eastAsia="et-EE"/>
                <w14:ligatures w14:val="none"/>
              </w:rPr>
              <w:t>MTM määrus nr 57 § 17</w:t>
            </w:r>
          </w:p>
          <w:p w14:paraId="083C3B49" w14:textId="77777777" w:rsidR="00BC4854" w:rsidRDefault="00BC4854" w:rsidP="00D042AB">
            <w:pPr>
              <w:spacing w:after="0" w:line="240" w:lineRule="auto"/>
              <w:rPr>
                <w:rFonts w:ascii="Times New Roman" w:eastAsia="Times New Roman" w:hAnsi="Times New Roman" w:cs="Times New Roman"/>
                <w:kern w:val="0"/>
                <w:sz w:val="16"/>
                <w:szCs w:val="16"/>
                <w:lang w:eastAsia="et-EE"/>
                <w14:ligatures w14:val="none"/>
              </w:rPr>
            </w:pPr>
          </w:p>
          <w:p w14:paraId="09BB0C6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809" w:type="dxa"/>
            <w:gridSpan w:val="2"/>
            <w:shd w:val="clear" w:color="auto" w:fill="FFFFFF" w:themeFill="background1"/>
          </w:tcPr>
          <w:p w14:paraId="67D79DB0" w14:textId="4C674BBB"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shd w:val="clear" w:color="auto" w:fill="FFFFFF" w:themeFill="background1"/>
            <w:hideMark/>
          </w:tcPr>
          <w:p w14:paraId="55C953B6" w14:textId="4F480289" w:rsidR="00BC4854" w:rsidRPr="000B45EF" w:rsidRDefault="00CF7736"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 mida täpsustatakse</w:t>
            </w:r>
            <w:r>
              <w:t xml:space="preserve"> </w:t>
            </w:r>
            <w:r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Pr>
                <w:rFonts w:ascii="Times New Roman" w:eastAsia="Times New Roman" w:hAnsi="Times New Roman" w:cs="Times New Roman"/>
                <w:kern w:val="0"/>
                <w:sz w:val="16"/>
                <w:szCs w:val="16"/>
                <w:lang w:eastAsia="et-EE"/>
                <w14:ligatures w14:val="none"/>
              </w:rPr>
              <w:t>ülevõtuga</w:t>
            </w:r>
            <w:proofErr w:type="spellEnd"/>
            <w:r>
              <w:rPr>
                <w:rFonts w:ascii="Times New Roman" w:eastAsia="Times New Roman" w:hAnsi="Times New Roman" w:cs="Times New Roman"/>
                <w:kern w:val="0"/>
                <w:sz w:val="16"/>
                <w:szCs w:val="16"/>
                <w:lang w:eastAsia="et-EE"/>
                <w14:ligatures w14:val="none"/>
              </w:rPr>
              <w:t>.</w:t>
            </w:r>
          </w:p>
        </w:tc>
      </w:tr>
      <w:tr w:rsidR="00BC4854" w:rsidRPr="000B45EF" w14:paraId="0564B95B" w14:textId="77777777" w:rsidTr="00F47C05">
        <w:trPr>
          <w:trHeight w:val="567"/>
        </w:trPr>
        <w:tc>
          <w:tcPr>
            <w:tcW w:w="4021" w:type="dxa"/>
            <w:hideMark/>
          </w:tcPr>
          <w:p w14:paraId="56C9616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18) „eluhoone või eluruum“ – ruum või ruumide komplekt alalises hoones või hoone piirdetarinditega eraldatud osas, mis on ette nähtud ühe tavaleibkonna aastaringseks elamiseks;</w:t>
            </w:r>
          </w:p>
        </w:tc>
        <w:tc>
          <w:tcPr>
            <w:tcW w:w="941" w:type="dxa"/>
            <w:gridSpan w:val="2"/>
            <w:hideMark/>
          </w:tcPr>
          <w:p w14:paraId="06AACF51"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61E0058E"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 määrus nr 85 § 1</w:t>
            </w:r>
          </w:p>
        </w:tc>
        <w:tc>
          <w:tcPr>
            <w:tcW w:w="809" w:type="dxa"/>
            <w:gridSpan w:val="2"/>
          </w:tcPr>
          <w:p w14:paraId="6A41FC17" w14:textId="2CED3D9F"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0070E097" w14:textId="22E7AD3A"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E22677">
              <w:rPr>
                <w:rFonts w:ascii="Times New Roman" w:eastAsia="Times New Roman" w:hAnsi="Times New Roman" w:cs="Times New Roman"/>
                <w:kern w:val="0"/>
                <w:sz w:val="16"/>
                <w:szCs w:val="16"/>
                <w:lang w:eastAsia="et-EE"/>
                <w14:ligatures w14:val="none"/>
              </w:rPr>
              <w:t>, mida täpsustatakse</w:t>
            </w:r>
            <w:r w:rsidR="00E22677">
              <w:t xml:space="preserve"> </w:t>
            </w:r>
            <w:r w:rsidR="00E22677"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E22677">
              <w:rPr>
                <w:rFonts w:ascii="Times New Roman" w:eastAsia="Times New Roman" w:hAnsi="Times New Roman" w:cs="Times New Roman"/>
                <w:kern w:val="0"/>
                <w:sz w:val="16"/>
                <w:szCs w:val="16"/>
                <w:lang w:eastAsia="et-EE"/>
                <w14:ligatures w14:val="none"/>
              </w:rPr>
              <w:t>ülevõtuga</w:t>
            </w:r>
            <w:proofErr w:type="spellEnd"/>
            <w:r w:rsidR="00E22677">
              <w:rPr>
                <w:rFonts w:ascii="Times New Roman" w:eastAsia="Times New Roman" w:hAnsi="Times New Roman" w:cs="Times New Roman"/>
                <w:kern w:val="0"/>
                <w:sz w:val="16"/>
                <w:szCs w:val="16"/>
                <w:lang w:eastAsia="et-EE"/>
                <w14:ligatures w14:val="none"/>
              </w:rPr>
              <w:t>.</w:t>
            </w:r>
          </w:p>
        </w:tc>
      </w:tr>
      <w:tr w:rsidR="00BC4854" w:rsidRPr="000B45EF" w14:paraId="77B07B31" w14:textId="77777777" w:rsidTr="00F47C05">
        <w:trPr>
          <w:trHeight w:val="567"/>
        </w:trPr>
        <w:tc>
          <w:tcPr>
            <w:tcW w:w="4021" w:type="dxa"/>
            <w:hideMark/>
          </w:tcPr>
          <w:p w14:paraId="042789E4"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19) „renoveerimispass“ – konkreetsele hoonele kohandatud tegevuskava hoone tervikrekonstrueerimiseks maksimaalse arvu etappidega, millega parandatakse oluliselt hoone energiatõhusust;</w:t>
            </w:r>
          </w:p>
        </w:tc>
        <w:tc>
          <w:tcPr>
            <w:tcW w:w="941" w:type="dxa"/>
            <w:gridSpan w:val="2"/>
            <w:hideMark/>
          </w:tcPr>
          <w:p w14:paraId="7BE1A6C8" w14:textId="77777777" w:rsidR="00BC4854" w:rsidRPr="00D666E9"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D666E9">
              <w:rPr>
                <w:rFonts w:ascii="Times New Roman" w:eastAsia="Times New Roman" w:hAnsi="Times New Roman" w:cs="Times New Roman"/>
                <w:kern w:val="0"/>
                <w:sz w:val="16"/>
                <w:szCs w:val="16"/>
                <w:lang w:eastAsia="et-EE"/>
                <w14:ligatures w14:val="none"/>
              </w:rPr>
              <w:t>Jah</w:t>
            </w:r>
          </w:p>
        </w:tc>
        <w:tc>
          <w:tcPr>
            <w:tcW w:w="2309" w:type="dxa"/>
            <w:noWrap/>
            <w:hideMark/>
          </w:tcPr>
          <w:p w14:paraId="1AC83501" w14:textId="2FD19282" w:rsidR="00BC4854" w:rsidRPr="00CA64D5"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1 </w:t>
            </w:r>
          </w:p>
        </w:tc>
        <w:tc>
          <w:tcPr>
            <w:tcW w:w="809" w:type="dxa"/>
            <w:gridSpan w:val="2"/>
          </w:tcPr>
          <w:p w14:paraId="0DA6306C" w14:textId="1C7E948A"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35B2EDE7" w14:textId="4F678CC8" w:rsidR="00BC485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r w:rsidR="00E22677">
              <w:rPr>
                <w:rFonts w:ascii="Times New Roman" w:eastAsia="Times New Roman" w:hAnsi="Times New Roman" w:cs="Times New Roman"/>
                <w:kern w:val="0"/>
                <w:sz w:val="16"/>
                <w:szCs w:val="16"/>
                <w:lang w:eastAsia="et-EE"/>
                <w14:ligatures w14:val="none"/>
              </w:rPr>
              <w:t>.</w:t>
            </w:r>
          </w:p>
          <w:p w14:paraId="3B9C5688" w14:textId="3DFB7566" w:rsidR="00E22677" w:rsidRPr="000B45EF" w:rsidRDefault="00E22677" w:rsidP="00CF6B6F">
            <w:pPr>
              <w:rPr>
                <w:rFonts w:ascii="Times New Roman" w:eastAsia="Times New Roman" w:hAnsi="Times New Roman" w:cs="Times New Roman"/>
                <w:kern w:val="0"/>
                <w:sz w:val="16"/>
                <w:szCs w:val="16"/>
                <w:lang w:eastAsia="et-EE"/>
                <w14:ligatures w14:val="none"/>
              </w:rPr>
            </w:pPr>
          </w:p>
        </w:tc>
      </w:tr>
      <w:tr w:rsidR="00BC4854" w:rsidRPr="0075645E" w14:paraId="4CF56732" w14:textId="77777777" w:rsidTr="00F47C05">
        <w:trPr>
          <w:trHeight w:val="567"/>
        </w:trPr>
        <w:tc>
          <w:tcPr>
            <w:tcW w:w="4021" w:type="dxa"/>
            <w:hideMark/>
          </w:tcPr>
          <w:p w14:paraId="4872F432" w14:textId="77777777" w:rsidR="00BC4854" w:rsidRPr="0075645E"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75645E">
              <w:rPr>
                <w:rFonts w:ascii="Times New Roman" w:eastAsia="Times New Roman" w:hAnsi="Times New Roman" w:cs="Times New Roman"/>
                <w:kern w:val="0"/>
                <w:sz w:val="16"/>
                <w:szCs w:val="16"/>
                <w:lang w:eastAsia="et-EE"/>
                <w14:ligatures w14:val="none"/>
              </w:rPr>
              <w:t>20) „tervikrekonstrueerimine“ – renoveerimine, mis on kooskõlas energiatõhususe esikohale seadmise põhimõttega, mis keskendub olulistele hoone komponentidele ja millega muudetakse hoone või hoone osa:</w:t>
            </w:r>
            <w:r w:rsidRPr="0075645E">
              <w:rPr>
                <w:rFonts w:ascii="Times New Roman" w:eastAsia="Times New Roman" w:hAnsi="Times New Roman" w:cs="Times New Roman"/>
                <w:kern w:val="0"/>
                <w:sz w:val="16"/>
                <w:szCs w:val="16"/>
                <w:lang w:eastAsia="et-EE"/>
                <w14:ligatures w14:val="none"/>
              </w:rPr>
              <w:br/>
              <w:t xml:space="preserve">   a) enne 1. jaanuari 2030 liginullenergiahooneks;</w:t>
            </w:r>
            <w:r w:rsidRPr="0075645E">
              <w:rPr>
                <w:rFonts w:ascii="Times New Roman" w:eastAsia="Times New Roman" w:hAnsi="Times New Roman" w:cs="Times New Roman"/>
                <w:kern w:val="0"/>
                <w:sz w:val="16"/>
                <w:szCs w:val="16"/>
                <w:lang w:eastAsia="et-EE"/>
                <w14:ligatures w14:val="none"/>
              </w:rPr>
              <w:br/>
              <w:t xml:space="preserve">   b) alates 1. jaanuarist 2030 heitevabaks hooneks;</w:t>
            </w:r>
          </w:p>
        </w:tc>
        <w:tc>
          <w:tcPr>
            <w:tcW w:w="941" w:type="dxa"/>
            <w:gridSpan w:val="2"/>
            <w:hideMark/>
          </w:tcPr>
          <w:p w14:paraId="7D0F037E" w14:textId="5C951F89" w:rsidR="00BC4854" w:rsidRPr="0075645E" w:rsidRDefault="00E2267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4405F71A" w14:textId="6D31F003" w:rsidR="00BC4854" w:rsidRPr="0075645E"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63 lg 7</w:t>
            </w:r>
          </w:p>
        </w:tc>
        <w:tc>
          <w:tcPr>
            <w:tcW w:w="809" w:type="dxa"/>
            <w:gridSpan w:val="2"/>
          </w:tcPr>
          <w:p w14:paraId="33E583E0" w14:textId="3F153186" w:rsidR="00BC4854" w:rsidRPr="0075645E"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621F8ABA" w14:textId="5290A1E8" w:rsidR="00BC485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75645E">
              <w:rPr>
                <w:rFonts w:ascii="Times New Roman" w:eastAsia="Times New Roman" w:hAnsi="Times New Roman" w:cs="Times New Roman"/>
                <w:kern w:val="0"/>
                <w:sz w:val="16"/>
                <w:szCs w:val="16"/>
                <w:lang w:eastAsia="et-EE"/>
                <w14:ligatures w14:val="none"/>
              </w:rPr>
              <w:t>Uus säte</w:t>
            </w:r>
            <w:r w:rsidR="00E22677">
              <w:rPr>
                <w:rFonts w:ascii="Times New Roman" w:eastAsia="Times New Roman" w:hAnsi="Times New Roman" w:cs="Times New Roman"/>
                <w:kern w:val="0"/>
                <w:sz w:val="16"/>
                <w:szCs w:val="16"/>
                <w:lang w:eastAsia="et-EE"/>
                <w14:ligatures w14:val="none"/>
              </w:rPr>
              <w:t>.</w:t>
            </w:r>
          </w:p>
          <w:p w14:paraId="070103A4" w14:textId="72D39A26" w:rsidR="00E22677" w:rsidRPr="0075645E" w:rsidRDefault="00E22677" w:rsidP="00CF6B6F">
            <w:pPr>
              <w:rPr>
                <w:rFonts w:ascii="Times New Roman" w:eastAsia="Times New Roman" w:hAnsi="Times New Roman" w:cs="Times New Roman"/>
                <w:kern w:val="0"/>
                <w:sz w:val="16"/>
                <w:szCs w:val="16"/>
                <w:lang w:eastAsia="et-EE"/>
                <w14:ligatures w14:val="none"/>
              </w:rPr>
            </w:pPr>
          </w:p>
        </w:tc>
      </w:tr>
      <w:tr w:rsidR="00BC4854" w:rsidRPr="0075645E" w14:paraId="3CAA7ABC" w14:textId="77777777" w:rsidTr="00F47C05">
        <w:trPr>
          <w:trHeight w:val="567"/>
        </w:trPr>
        <w:tc>
          <w:tcPr>
            <w:tcW w:w="4021" w:type="dxa"/>
            <w:hideMark/>
          </w:tcPr>
          <w:p w14:paraId="7D84C0FA" w14:textId="77777777" w:rsidR="00BC4854" w:rsidRPr="0075645E"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75645E">
              <w:rPr>
                <w:rFonts w:ascii="Times New Roman" w:eastAsia="Times New Roman" w:hAnsi="Times New Roman" w:cs="Times New Roman"/>
                <w:kern w:val="0"/>
                <w:sz w:val="16"/>
                <w:szCs w:val="16"/>
                <w:lang w:eastAsia="et-EE"/>
                <w14:ligatures w14:val="none"/>
              </w:rPr>
              <w:t>21) „etapiviisiline tervikrekonstrueerimine“ – tervikrekonstrueerimine, mis teostatakse renoveerimispassis sätestatud suurima arvu etappide kohaselt;</w:t>
            </w:r>
          </w:p>
        </w:tc>
        <w:tc>
          <w:tcPr>
            <w:tcW w:w="941" w:type="dxa"/>
            <w:gridSpan w:val="2"/>
            <w:hideMark/>
          </w:tcPr>
          <w:p w14:paraId="68EC3286" w14:textId="55D08B12" w:rsidR="00BC4854" w:rsidRPr="0075645E" w:rsidRDefault="00E2267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485B3AB0" w14:textId="3058D696" w:rsidR="00BC4854" w:rsidRPr="0075645E"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63 lg 8</w:t>
            </w:r>
          </w:p>
        </w:tc>
        <w:tc>
          <w:tcPr>
            <w:tcW w:w="809" w:type="dxa"/>
            <w:gridSpan w:val="2"/>
          </w:tcPr>
          <w:p w14:paraId="6EE73D03" w14:textId="5B2D00B9" w:rsidR="00BC4854" w:rsidRPr="0075645E"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4A7474C5" w14:textId="77777777" w:rsidR="00BC485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r w:rsidR="00D53A52">
              <w:rPr>
                <w:rFonts w:ascii="Times New Roman" w:eastAsia="Times New Roman" w:hAnsi="Times New Roman" w:cs="Times New Roman"/>
                <w:kern w:val="0"/>
                <w:sz w:val="16"/>
                <w:szCs w:val="16"/>
                <w:lang w:eastAsia="et-EE"/>
                <w14:ligatures w14:val="none"/>
              </w:rPr>
              <w:t>.</w:t>
            </w:r>
          </w:p>
          <w:p w14:paraId="381C9C71" w14:textId="3ACDAAAD" w:rsidR="00D53A52" w:rsidRPr="0075645E" w:rsidRDefault="00D53A52" w:rsidP="00CF6B6F">
            <w:pPr>
              <w:rPr>
                <w:rFonts w:ascii="Times New Roman" w:eastAsia="Times New Roman" w:hAnsi="Times New Roman" w:cs="Times New Roman"/>
                <w:kern w:val="0"/>
                <w:sz w:val="16"/>
                <w:szCs w:val="16"/>
                <w:lang w:eastAsia="et-EE"/>
                <w14:ligatures w14:val="none"/>
              </w:rPr>
            </w:pPr>
          </w:p>
        </w:tc>
      </w:tr>
      <w:tr w:rsidR="00BC4854" w:rsidRPr="003D5549" w14:paraId="05848EC4" w14:textId="77777777" w:rsidTr="00F47C05">
        <w:trPr>
          <w:trHeight w:val="567"/>
        </w:trPr>
        <w:tc>
          <w:tcPr>
            <w:tcW w:w="4021" w:type="dxa"/>
            <w:hideMark/>
          </w:tcPr>
          <w:p w14:paraId="73335669" w14:textId="77777777" w:rsidR="00BC4854" w:rsidRPr="003D5549"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3D5549">
              <w:rPr>
                <w:rFonts w:ascii="Times New Roman" w:eastAsia="Times New Roman" w:hAnsi="Times New Roman" w:cs="Times New Roman"/>
                <w:kern w:val="0"/>
                <w:sz w:val="16"/>
                <w:szCs w:val="16"/>
                <w:lang w:eastAsia="et-EE"/>
                <w14:ligatures w14:val="none"/>
              </w:rPr>
              <w:t xml:space="preserve"> p 22) „oluline rekonstrueerimine“ – hoone renoveerimine, mille puhul:</w:t>
            </w:r>
            <w:r w:rsidRPr="003D5549">
              <w:rPr>
                <w:rFonts w:ascii="Times New Roman" w:eastAsia="Times New Roman" w:hAnsi="Times New Roman" w:cs="Times New Roman"/>
                <w:kern w:val="0"/>
                <w:sz w:val="16"/>
                <w:szCs w:val="16"/>
                <w:lang w:eastAsia="et-EE"/>
                <w14:ligatures w14:val="none"/>
              </w:rPr>
              <w:br/>
              <w:t xml:space="preserve">   a) hoone välispiirete või tehnosüsteemide renoveerimisega seotud kulud on suuremad kui 25 % hoone väärtusest, välja arvatud selle maa väärtus, millel hoone asub; või</w:t>
            </w:r>
            <w:r w:rsidRPr="003D5549">
              <w:rPr>
                <w:rFonts w:ascii="Times New Roman" w:eastAsia="Times New Roman" w:hAnsi="Times New Roman" w:cs="Times New Roman"/>
                <w:kern w:val="0"/>
                <w:sz w:val="16"/>
                <w:szCs w:val="16"/>
                <w:lang w:eastAsia="et-EE"/>
                <w14:ligatures w14:val="none"/>
              </w:rPr>
              <w:br/>
              <w:t xml:space="preserve">   b) renoveeritakse rohkem kui 25 % hoone välispiirete pindalast.</w:t>
            </w:r>
            <w:r w:rsidRPr="003D5549">
              <w:rPr>
                <w:rFonts w:ascii="Times New Roman" w:eastAsia="Times New Roman" w:hAnsi="Times New Roman" w:cs="Times New Roman"/>
                <w:kern w:val="0"/>
                <w:sz w:val="16"/>
                <w:szCs w:val="16"/>
                <w:lang w:eastAsia="et-EE"/>
                <w14:ligatures w14:val="none"/>
              </w:rPr>
              <w:br/>
              <w:t>Liikmesriigid võivad valida, kas nad kohaldavad punkti a või b;</w:t>
            </w:r>
          </w:p>
        </w:tc>
        <w:tc>
          <w:tcPr>
            <w:tcW w:w="941" w:type="dxa"/>
            <w:gridSpan w:val="2"/>
            <w:hideMark/>
          </w:tcPr>
          <w:p w14:paraId="1386EB5D" w14:textId="77777777" w:rsidR="00BC4854" w:rsidRPr="003D5549"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3D5549">
              <w:rPr>
                <w:rFonts w:ascii="Times New Roman" w:eastAsia="Times New Roman" w:hAnsi="Times New Roman" w:cs="Times New Roman"/>
                <w:kern w:val="0"/>
                <w:sz w:val="16"/>
                <w:szCs w:val="16"/>
                <w:lang w:eastAsia="et-EE"/>
                <w14:ligatures w14:val="none"/>
              </w:rPr>
              <w:t>Jah</w:t>
            </w:r>
          </w:p>
        </w:tc>
        <w:tc>
          <w:tcPr>
            <w:tcW w:w="2309" w:type="dxa"/>
            <w:hideMark/>
          </w:tcPr>
          <w:p w14:paraId="3A0013F2" w14:textId="77777777" w:rsidR="00BC4854" w:rsidRPr="003D5549"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3D5549">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3D5549">
              <w:rPr>
                <w:rFonts w:ascii="Times New Roman" w:eastAsia="Times New Roman" w:hAnsi="Times New Roman" w:cs="Times New Roman"/>
                <w:kern w:val="0"/>
                <w:sz w:val="16"/>
                <w:szCs w:val="16"/>
                <w:lang w:eastAsia="et-EE"/>
                <w14:ligatures w14:val="none"/>
              </w:rPr>
              <w:t xml:space="preserve"> § 63 lg 4</w:t>
            </w:r>
          </w:p>
        </w:tc>
        <w:tc>
          <w:tcPr>
            <w:tcW w:w="809" w:type="dxa"/>
            <w:gridSpan w:val="2"/>
          </w:tcPr>
          <w:p w14:paraId="3009F77E" w14:textId="22791205" w:rsidR="00BC4854" w:rsidRPr="003D5549"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096868AE" w14:textId="14F7D0C5" w:rsidR="00BC4854" w:rsidRPr="003D5549"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3D5549">
              <w:rPr>
                <w:rFonts w:ascii="Times New Roman" w:eastAsia="Times New Roman" w:hAnsi="Times New Roman" w:cs="Times New Roman"/>
                <w:kern w:val="0"/>
                <w:sz w:val="16"/>
                <w:szCs w:val="16"/>
                <w:lang w:eastAsia="et-EE"/>
                <w14:ligatures w14:val="none"/>
              </w:rPr>
              <w:t>Kehtiv säte</w:t>
            </w:r>
            <w:r w:rsidR="008D799E">
              <w:rPr>
                <w:rFonts w:ascii="Times New Roman" w:eastAsia="Times New Roman" w:hAnsi="Times New Roman" w:cs="Times New Roman"/>
                <w:kern w:val="0"/>
                <w:sz w:val="16"/>
                <w:szCs w:val="16"/>
                <w:lang w:eastAsia="et-EE"/>
                <w14:ligatures w14:val="none"/>
              </w:rPr>
              <w:t>. Kohaldatakse punkti a.</w:t>
            </w:r>
          </w:p>
        </w:tc>
      </w:tr>
      <w:tr w:rsidR="00BC4854" w:rsidRPr="008B510B" w14:paraId="4638B796" w14:textId="77777777" w:rsidTr="001172EA">
        <w:trPr>
          <w:trHeight w:val="567"/>
        </w:trPr>
        <w:tc>
          <w:tcPr>
            <w:tcW w:w="4021" w:type="dxa"/>
            <w:tcBorders>
              <w:top w:val="single" w:sz="4" w:space="0" w:color="auto"/>
              <w:bottom w:val="single" w:sz="4" w:space="0" w:color="auto"/>
              <w:right w:val="single" w:sz="4" w:space="0" w:color="auto"/>
            </w:tcBorders>
            <w:hideMark/>
          </w:tcPr>
          <w:p w14:paraId="4965A77B" w14:textId="77777777" w:rsidR="00BC4854" w:rsidRPr="008B510B"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91182C">
              <w:rPr>
                <w:rFonts w:ascii="Times New Roman" w:eastAsia="Times New Roman" w:hAnsi="Times New Roman" w:cs="Times New Roman"/>
                <w:kern w:val="0"/>
                <w:sz w:val="16"/>
                <w:szCs w:val="16"/>
                <w:lang w:eastAsia="et-EE"/>
                <w14:ligatures w14:val="none"/>
              </w:rPr>
              <w:t>23) „kasutusaegsed kasvuhoonegaaside heitkogused“ – kasvuhoonegaaside heitkogused, mis on seotud hoone tehnosüsteemide energiatarbimisega hoone kasutamise ja käitamise ajal;</w:t>
            </w:r>
          </w:p>
        </w:tc>
        <w:tc>
          <w:tcPr>
            <w:tcW w:w="941" w:type="dxa"/>
            <w:gridSpan w:val="2"/>
            <w:tcBorders>
              <w:top w:val="single" w:sz="4" w:space="0" w:color="auto"/>
              <w:left w:val="single" w:sz="4" w:space="0" w:color="auto"/>
              <w:bottom w:val="single" w:sz="4" w:space="0" w:color="auto"/>
              <w:right w:val="single" w:sz="4" w:space="0" w:color="auto"/>
            </w:tcBorders>
            <w:hideMark/>
          </w:tcPr>
          <w:p w14:paraId="5BD6EEF3" w14:textId="3EC5CB14" w:rsidR="00BC4854" w:rsidRPr="008B510B" w:rsidRDefault="0091182C"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91182C">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F99D53D" w14:textId="606C50F3" w:rsidR="00BC4854" w:rsidRPr="001135BF" w:rsidRDefault="00686CD3" w:rsidP="00D042AB">
            <w:pPr>
              <w:spacing w:after="0"/>
              <w:rPr>
                <w:rFonts w:ascii="Times New Roman" w:hAnsi="Times New Roman"/>
                <w:sz w:val="16"/>
                <w:szCs w:val="16"/>
              </w:rPr>
            </w:pPr>
            <w:r>
              <w:rPr>
                <w:rFonts w:ascii="Times New Roman" w:hAnsi="Times New Roman"/>
                <w:sz w:val="16"/>
                <w:szCs w:val="16"/>
              </w:rPr>
              <w:t>Kliimaministri</w:t>
            </w:r>
            <w:r w:rsidR="001135BF">
              <w:rPr>
                <w:rFonts w:ascii="Times New Roman" w:hAnsi="Times New Roman"/>
                <w:sz w:val="16"/>
                <w:szCs w:val="16"/>
              </w:rPr>
              <w:t xml:space="preserve"> (KLIM)</w:t>
            </w:r>
            <w:r>
              <w:rPr>
                <w:rFonts w:ascii="Times New Roman" w:hAnsi="Times New Roman"/>
                <w:sz w:val="16"/>
                <w:szCs w:val="16"/>
              </w:rPr>
              <w:t xml:space="preserve"> määrus</w:t>
            </w:r>
            <w:r w:rsidR="00E52B80">
              <w:rPr>
                <w:rFonts w:ascii="Times New Roman" w:hAnsi="Times New Roman"/>
                <w:sz w:val="16"/>
                <w:szCs w:val="16"/>
              </w:rPr>
              <w:t xml:space="preserve"> „</w:t>
            </w:r>
            <w:r w:rsidR="001135BF" w:rsidRPr="001135BF">
              <w:rPr>
                <w:rFonts w:ascii="Times New Roman" w:hAnsi="Times New Roman"/>
                <w:sz w:val="16"/>
                <w:szCs w:val="16"/>
              </w:rPr>
              <w:t>Hoone olelusringi süsinikujalajälje arvutamise metoodika, nõuded süsinikujalajälje arvutamise lähteandmete ja tulemuse esitamisele</w:t>
            </w:r>
            <w:r w:rsidR="00782470">
              <w:rPr>
                <w:rFonts w:ascii="Times New Roman" w:hAnsi="Times New Roman"/>
                <w:sz w:val="16"/>
                <w:szCs w:val="16"/>
              </w:rPr>
              <w:t>“</w:t>
            </w:r>
            <w:r w:rsidR="001135BF">
              <w:rPr>
                <w:rFonts w:ascii="Times New Roman" w:hAnsi="Times New Roman"/>
                <w:sz w:val="16"/>
                <w:szCs w:val="16"/>
              </w:rPr>
              <w:t xml:space="preserve"> § 2.</w:t>
            </w:r>
          </w:p>
        </w:tc>
        <w:tc>
          <w:tcPr>
            <w:tcW w:w="809" w:type="dxa"/>
            <w:gridSpan w:val="2"/>
            <w:tcBorders>
              <w:top w:val="single" w:sz="4" w:space="0" w:color="auto"/>
              <w:left w:val="single" w:sz="4" w:space="0" w:color="auto"/>
              <w:bottom w:val="single" w:sz="4" w:space="0" w:color="auto"/>
              <w:right w:val="single" w:sz="4" w:space="0" w:color="auto"/>
            </w:tcBorders>
          </w:tcPr>
          <w:p w14:paraId="2B9673C2" w14:textId="3CFF3C26" w:rsidR="00BC4854" w:rsidRPr="008B510B" w:rsidRDefault="00BC4854" w:rsidP="00AB4D2C">
            <w:pPr>
              <w:spacing w:after="0"/>
              <w:rPr>
                <w:rFonts w:ascii="Times New Roman" w:eastAsia="Times New Roman" w:hAnsi="Times New Roman" w:cs="Times New Roman"/>
                <w:kern w:val="0"/>
                <w:sz w:val="16"/>
                <w:szCs w:val="16"/>
                <w:highlight w:val="yellow"/>
                <w:lang w:eastAsia="et-EE"/>
                <w14:ligatures w14:val="none"/>
              </w:rPr>
            </w:pPr>
          </w:p>
        </w:tc>
        <w:tc>
          <w:tcPr>
            <w:tcW w:w="2060" w:type="dxa"/>
            <w:gridSpan w:val="2"/>
            <w:tcBorders>
              <w:top w:val="single" w:sz="4" w:space="0" w:color="auto"/>
              <w:left w:val="single" w:sz="4" w:space="0" w:color="auto"/>
              <w:bottom w:val="single" w:sz="4" w:space="0" w:color="auto"/>
            </w:tcBorders>
          </w:tcPr>
          <w:p w14:paraId="7749FAC4" w14:textId="77777777" w:rsidR="0091182C"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D040C1">
              <w:rPr>
                <w:rFonts w:ascii="Times New Roman" w:eastAsia="Times New Roman" w:hAnsi="Times New Roman" w:cs="Times New Roman"/>
                <w:kern w:val="0"/>
                <w:sz w:val="16"/>
                <w:szCs w:val="16"/>
                <w:lang w:eastAsia="et-EE"/>
                <w14:ligatures w14:val="none"/>
              </w:rPr>
              <w:t>Uus säte</w:t>
            </w:r>
            <w:r w:rsidR="0091182C">
              <w:rPr>
                <w:rFonts w:ascii="Times New Roman" w:eastAsia="Times New Roman" w:hAnsi="Times New Roman" w:cs="Times New Roman"/>
                <w:kern w:val="0"/>
                <w:sz w:val="16"/>
                <w:szCs w:val="16"/>
                <w:lang w:eastAsia="et-EE"/>
                <w14:ligatures w14:val="none"/>
              </w:rPr>
              <w:t xml:space="preserve">. </w:t>
            </w:r>
          </w:p>
          <w:p w14:paraId="45E390D9" w14:textId="4493DB1F" w:rsidR="00BC4854" w:rsidRPr="008B510B" w:rsidRDefault="0091182C" w:rsidP="00D042AB">
            <w:pPr>
              <w:spacing w:after="0" w:line="240" w:lineRule="auto"/>
              <w:rPr>
                <w:rFonts w:ascii="Times New Roman" w:eastAsia="Times New Roman" w:hAnsi="Times New Roman" w:cs="Times New Roman"/>
                <w:kern w:val="0"/>
                <w:sz w:val="16"/>
                <w:szCs w:val="16"/>
                <w:highlight w:val="yellow"/>
                <w:lang w:eastAsia="et-EE"/>
                <w14:ligatures w14:val="none"/>
              </w:rPr>
            </w:pPr>
            <w:r>
              <w:rPr>
                <w:rFonts w:ascii="Times New Roman" w:eastAsia="Times New Roman" w:hAnsi="Times New Roman" w:cs="Times New Roman"/>
                <w:kern w:val="0"/>
                <w:sz w:val="16"/>
                <w:szCs w:val="16"/>
                <w:lang w:eastAsia="et-EE"/>
                <w14:ligatures w14:val="none"/>
              </w:rPr>
              <w:t>R</w:t>
            </w:r>
            <w:r w:rsidR="001135BF">
              <w:rPr>
                <w:rFonts w:ascii="Times New Roman" w:eastAsia="Times New Roman" w:hAnsi="Times New Roman" w:cs="Times New Roman"/>
                <w:kern w:val="0"/>
                <w:sz w:val="16"/>
                <w:szCs w:val="16"/>
                <w:lang w:eastAsia="et-EE"/>
                <w14:ligatures w14:val="none"/>
              </w:rPr>
              <w:t xml:space="preserve">eguleeritakse uue volitusnormi alusel </w:t>
            </w:r>
            <w:r>
              <w:rPr>
                <w:rFonts w:ascii="Times New Roman" w:eastAsia="Times New Roman" w:hAnsi="Times New Roman" w:cs="Times New Roman"/>
                <w:kern w:val="0"/>
                <w:sz w:val="16"/>
                <w:szCs w:val="16"/>
                <w:lang w:eastAsia="et-EE"/>
                <w14:ligatures w14:val="none"/>
              </w:rPr>
              <w:t>vastavas metoodikas.</w:t>
            </w:r>
          </w:p>
        </w:tc>
      </w:tr>
      <w:tr w:rsidR="00BC4854" w:rsidRPr="000B45EF" w14:paraId="1B49296D" w14:textId="77777777" w:rsidTr="001172EA">
        <w:trPr>
          <w:trHeight w:val="567"/>
        </w:trPr>
        <w:tc>
          <w:tcPr>
            <w:tcW w:w="4021" w:type="dxa"/>
            <w:tcBorders>
              <w:top w:val="single" w:sz="4" w:space="0" w:color="auto"/>
              <w:bottom w:val="single" w:sz="4" w:space="0" w:color="auto"/>
              <w:right w:val="single" w:sz="4" w:space="0" w:color="auto"/>
            </w:tcBorders>
            <w:hideMark/>
          </w:tcPr>
          <w:p w14:paraId="08E7DEC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1F6C11">
              <w:rPr>
                <w:rFonts w:ascii="Times New Roman" w:eastAsia="Times New Roman" w:hAnsi="Times New Roman" w:cs="Times New Roman"/>
                <w:kern w:val="0"/>
                <w:sz w:val="16"/>
                <w:szCs w:val="16"/>
                <w:lang w:eastAsia="et-EE"/>
                <w14:ligatures w14:val="none"/>
              </w:rPr>
              <w:t>24) „olelusringi jooksul tekkivad kasvuhoonegaaside heitkogused“ – kasvuhoonegaaside heitkogused, mis tekivad hoone kogu olelusringi jooksul, sealhulgas ehitusmaterjalide tootmise ja transpordi, ehitusplatsi tegevuste, hoone energiakasutuse ja ehitusmaterjalide asendamise, samuti lammutamise, jäätmete transpordi ja käitluse ning jäätmete korduskasutamise, ringlussevõtu ja lõpliku kõrvaldamise käigus;</w:t>
            </w:r>
          </w:p>
        </w:tc>
        <w:tc>
          <w:tcPr>
            <w:tcW w:w="941" w:type="dxa"/>
            <w:gridSpan w:val="2"/>
            <w:tcBorders>
              <w:top w:val="single" w:sz="4" w:space="0" w:color="auto"/>
              <w:left w:val="single" w:sz="4" w:space="0" w:color="auto"/>
              <w:bottom w:val="single" w:sz="4" w:space="0" w:color="auto"/>
              <w:right w:val="single" w:sz="4" w:space="0" w:color="auto"/>
            </w:tcBorders>
            <w:hideMark/>
          </w:tcPr>
          <w:p w14:paraId="4259E6E9" w14:textId="7E12888C" w:rsidR="00BC4854" w:rsidRPr="000B45EF" w:rsidRDefault="0091182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DFC4D18" w14:textId="180E58CA" w:rsidR="00BC4854" w:rsidRPr="00F504A3" w:rsidRDefault="0091182C" w:rsidP="00D042AB">
            <w:pPr>
              <w:spacing w:after="0"/>
              <w:rPr>
                <w:rFonts w:ascii="Times New Roman" w:eastAsia="Times New Roman" w:hAnsi="Times New Roman" w:cs="Times New Roman"/>
                <w:kern w:val="0"/>
                <w:sz w:val="16"/>
                <w:szCs w:val="16"/>
                <w:highlight w:val="yellow"/>
                <w:lang w:eastAsia="et-EE"/>
                <w14:ligatures w14:val="none"/>
              </w:rPr>
            </w:pPr>
            <w:r>
              <w:rPr>
                <w:rFonts w:ascii="Times New Roman" w:hAnsi="Times New Roman"/>
                <w:sz w:val="16"/>
                <w:szCs w:val="16"/>
              </w:rPr>
              <w:t>Kliimaministri (KLIM) määrus „</w:t>
            </w:r>
            <w:r w:rsidRPr="001135BF">
              <w:rPr>
                <w:rFonts w:ascii="Times New Roman" w:hAnsi="Times New Roman"/>
                <w:sz w:val="16"/>
                <w:szCs w:val="16"/>
              </w:rPr>
              <w:t>Hoone olelusringi süsinikujalajälje arvutamise metoodika, nõuded süsinikujalajälje arvutamise lähteandmete ja tulemuse esitamisele</w:t>
            </w:r>
            <w:r>
              <w:rPr>
                <w:rFonts w:ascii="Times New Roman" w:hAnsi="Times New Roman"/>
                <w:sz w:val="16"/>
                <w:szCs w:val="16"/>
              </w:rPr>
              <w:t>“ § 2.</w:t>
            </w:r>
          </w:p>
        </w:tc>
        <w:tc>
          <w:tcPr>
            <w:tcW w:w="809" w:type="dxa"/>
            <w:gridSpan w:val="2"/>
            <w:tcBorders>
              <w:top w:val="single" w:sz="4" w:space="0" w:color="auto"/>
              <w:left w:val="single" w:sz="4" w:space="0" w:color="auto"/>
              <w:bottom w:val="single" w:sz="4" w:space="0" w:color="auto"/>
              <w:right w:val="single" w:sz="4" w:space="0" w:color="auto"/>
            </w:tcBorders>
          </w:tcPr>
          <w:p w14:paraId="23263A08" w14:textId="26B3656F"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tcPr>
          <w:p w14:paraId="4697FC48" w14:textId="77777777" w:rsidR="0091182C" w:rsidRDefault="0091182C" w:rsidP="00D042AB">
            <w:pPr>
              <w:spacing w:after="0" w:line="240" w:lineRule="auto"/>
              <w:rPr>
                <w:rFonts w:ascii="Times New Roman" w:eastAsia="Times New Roman" w:hAnsi="Times New Roman" w:cs="Times New Roman"/>
                <w:kern w:val="0"/>
                <w:sz w:val="16"/>
                <w:szCs w:val="16"/>
                <w:lang w:eastAsia="et-EE"/>
                <w14:ligatures w14:val="none"/>
              </w:rPr>
            </w:pPr>
            <w:r w:rsidRPr="00D040C1">
              <w:rPr>
                <w:rFonts w:ascii="Times New Roman" w:eastAsia="Times New Roman" w:hAnsi="Times New Roman" w:cs="Times New Roman"/>
                <w:kern w:val="0"/>
                <w:sz w:val="16"/>
                <w:szCs w:val="16"/>
                <w:lang w:eastAsia="et-EE"/>
                <w14:ligatures w14:val="none"/>
              </w:rPr>
              <w:t>Uus säte</w:t>
            </w:r>
            <w:r>
              <w:rPr>
                <w:rFonts w:ascii="Times New Roman" w:eastAsia="Times New Roman" w:hAnsi="Times New Roman" w:cs="Times New Roman"/>
                <w:kern w:val="0"/>
                <w:sz w:val="16"/>
                <w:szCs w:val="16"/>
                <w:lang w:eastAsia="et-EE"/>
                <w14:ligatures w14:val="none"/>
              </w:rPr>
              <w:t>.</w:t>
            </w:r>
          </w:p>
          <w:p w14:paraId="0C8D141C" w14:textId="4FB626B4" w:rsidR="00BC4854" w:rsidRPr="000B45EF" w:rsidRDefault="0091182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Reguleeritakse uue volitusnormi alusel vastavas metoodikas.</w:t>
            </w:r>
          </w:p>
        </w:tc>
      </w:tr>
      <w:tr w:rsidR="00BC4854" w:rsidRPr="000B45EF" w14:paraId="41CEB8FE" w14:textId="77777777" w:rsidTr="00F47C05">
        <w:trPr>
          <w:trHeight w:val="567"/>
        </w:trPr>
        <w:tc>
          <w:tcPr>
            <w:tcW w:w="4021" w:type="dxa"/>
            <w:hideMark/>
          </w:tcPr>
          <w:p w14:paraId="60C6F75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1F6C11">
              <w:rPr>
                <w:rFonts w:ascii="Times New Roman" w:eastAsia="Times New Roman" w:hAnsi="Times New Roman" w:cs="Times New Roman"/>
                <w:kern w:val="0"/>
                <w:sz w:val="16"/>
                <w:szCs w:val="16"/>
                <w:lang w:eastAsia="et-EE"/>
                <w14:ligatures w14:val="none"/>
              </w:rPr>
              <w:t>25) „olelusringi globaalse soojenemise potentsiaal“ –</w:t>
            </w:r>
            <w:r w:rsidRPr="000B45EF">
              <w:rPr>
                <w:rFonts w:ascii="Times New Roman" w:eastAsia="Times New Roman" w:hAnsi="Times New Roman" w:cs="Times New Roman"/>
                <w:kern w:val="0"/>
                <w:sz w:val="16"/>
                <w:szCs w:val="16"/>
                <w:lang w:eastAsia="et-EE"/>
                <w14:ligatures w14:val="none"/>
              </w:rPr>
              <w:t xml:space="preserve"> näitaja, millega väljendatakse arvuliselt globaalse soojenemise potentsiaali panust kogu hoone olelusringi jooksul;</w:t>
            </w:r>
          </w:p>
        </w:tc>
        <w:tc>
          <w:tcPr>
            <w:tcW w:w="941" w:type="dxa"/>
            <w:gridSpan w:val="2"/>
            <w:hideMark/>
          </w:tcPr>
          <w:p w14:paraId="4C0C908A"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1911CB3D" w14:textId="75B376F2"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63 lg 12</w:t>
            </w:r>
          </w:p>
        </w:tc>
        <w:tc>
          <w:tcPr>
            <w:tcW w:w="809" w:type="dxa"/>
            <w:gridSpan w:val="2"/>
          </w:tcPr>
          <w:p w14:paraId="5AAE931D" w14:textId="7970E9BD"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7074787B" w14:textId="77777777" w:rsidR="00BC485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r w:rsidR="0091182C">
              <w:rPr>
                <w:rFonts w:ascii="Times New Roman" w:eastAsia="Times New Roman" w:hAnsi="Times New Roman" w:cs="Times New Roman"/>
                <w:kern w:val="0"/>
                <w:sz w:val="16"/>
                <w:szCs w:val="16"/>
                <w:lang w:eastAsia="et-EE"/>
                <w14:ligatures w14:val="none"/>
              </w:rPr>
              <w:t>.</w:t>
            </w:r>
          </w:p>
          <w:p w14:paraId="764EA2F6" w14:textId="7F1986E3" w:rsidR="00D455DE" w:rsidRPr="000B45EF" w:rsidRDefault="00D455DE" w:rsidP="00CF6B6F">
            <w:pPr>
              <w:rPr>
                <w:rFonts w:ascii="Times New Roman" w:eastAsia="Times New Roman" w:hAnsi="Times New Roman" w:cs="Times New Roman"/>
                <w:kern w:val="0"/>
                <w:sz w:val="16"/>
                <w:szCs w:val="16"/>
                <w:lang w:eastAsia="et-EE"/>
                <w14:ligatures w14:val="none"/>
              </w:rPr>
            </w:pPr>
          </w:p>
        </w:tc>
      </w:tr>
      <w:tr w:rsidR="00BC4854" w:rsidRPr="000B45EF" w14:paraId="3DE1801A" w14:textId="77777777" w:rsidTr="00F47C05">
        <w:trPr>
          <w:trHeight w:val="567"/>
        </w:trPr>
        <w:tc>
          <w:tcPr>
            <w:tcW w:w="4021" w:type="dxa"/>
            <w:hideMark/>
          </w:tcPr>
          <w:p w14:paraId="329BCB6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26) „huvide lahknemine“ – direktiivi (EL) 2023/1791 artikli 2 esimese lõigu punktis 54 määratletud huvide lahknemine;</w:t>
            </w:r>
          </w:p>
        </w:tc>
        <w:tc>
          <w:tcPr>
            <w:tcW w:w="941" w:type="dxa"/>
            <w:gridSpan w:val="2"/>
            <w:hideMark/>
          </w:tcPr>
          <w:p w14:paraId="1DD7142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5F2DA916" w14:textId="77777777" w:rsidR="00BC4854" w:rsidRPr="00D455DE"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D455DE">
              <w:rPr>
                <w:rFonts w:ascii="Times New Roman" w:hAnsi="Times New Roman" w:cs="Times New Roman"/>
                <w:sz w:val="16"/>
                <w:szCs w:val="16"/>
                <w:lang w:val="en-IE"/>
              </w:rPr>
              <w:t>EnKS</w:t>
            </w:r>
            <w:proofErr w:type="spellEnd"/>
            <w:r w:rsidRPr="00D455DE">
              <w:rPr>
                <w:rFonts w:ascii="Times New Roman" w:hAnsi="Times New Roman" w:cs="Times New Roman"/>
                <w:sz w:val="16"/>
                <w:szCs w:val="16"/>
                <w:lang w:val="en-IE"/>
              </w:rPr>
              <w:t xml:space="preserve"> § 2 p 33</w:t>
            </w:r>
          </w:p>
        </w:tc>
        <w:tc>
          <w:tcPr>
            <w:tcW w:w="809" w:type="dxa"/>
            <w:gridSpan w:val="2"/>
          </w:tcPr>
          <w:p w14:paraId="75BC874E" w14:textId="00E712D6"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5C9FC521" w14:textId="77777777" w:rsidR="00BC485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w:t>
            </w:r>
          </w:p>
          <w:p w14:paraId="785A5E53" w14:textId="3EB441B5"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Mõiste võetakse üle </w:t>
            </w:r>
            <w:r w:rsidR="00D455DE">
              <w:rPr>
                <w:rFonts w:ascii="Times New Roman" w:eastAsia="Times New Roman" w:hAnsi="Times New Roman" w:cs="Times New Roman"/>
                <w:kern w:val="0"/>
                <w:sz w:val="16"/>
                <w:szCs w:val="16"/>
                <w:lang w:eastAsia="et-EE"/>
                <w14:ligatures w14:val="none"/>
              </w:rPr>
              <w:t>(</w:t>
            </w:r>
            <w:r>
              <w:rPr>
                <w:rFonts w:ascii="Times New Roman" w:eastAsia="Times New Roman" w:hAnsi="Times New Roman" w:cs="Times New Roman"/>
                <w:kern w:val="0"/>
                <w:sz w:val="16"/>
                <w:szCs w:val="16"/>
                <w:lang w:eastAsia="et-EE"/>
                <w14:ligatures w14:val="none"/>
              </w:rPr>
              <w:t>EL</w:t>
            </w:r>
            <w:r w:rsidR="00D455DE">
              <w:rPr>
                <w:rFonts w:ascii="Times New Roman" w:eastAsia="Times New Roman" w:hAnsi="Times New Roman" w:cs="Times New Roman"/>
                <w:kern w:val="0"/>
                <w:sz w:val="16"/>
                <w:szCs w:val="16"/>
                <w:lang w:eastAsia="et-EE"/>
                <w14:ligatures w14:val="none"/>
              </w:rPr>
              <w:t>)</w:t>
            </w:r>
            <w:r>
              <w:rPr>
                <w:rFonts w:ascii="Times New Roman" w:eastAsia="Times New Roman" w:hAnsi="Times New Roman" w:cs="Times New Roman"/>
                <w:kern w:val="0"/>
                <w:sz w:val="16"/>
                <w:szCs w:val="16"/>
                <w:lang w:eastAsia="et-EE"/>
                <w14:ligatures w14:val="none"/>
              </w:rPr>
              <w:t xml:space="preserve"> 2023/1297 ülevõtmise eelnõuga, millega täiendatakse energiamajanduse korralduse seaduse §-i 2 punktiga 33.</w:t>
            </w:r>
          </w:p>
        </w:tc>
      </w:tr>
      <w:tr w:rsidR="00BC4854" w:rsidRPr="000B45EF" w14:paraId="564BBFF7" w14:textId="77777777" w:rsidTr="00F47C05">
        <w:trPr>
          <w:trHeight w:val="567"/>
        </w:trPr>
        <w:tc>
          <w:tcPr>
            <w:tcW w:w="4021" w:type="dxa"/>
            <w:hideMark/>
          </w:tcPr>
          <w:p w14:paraId="0EFC394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27) „energiaostuvõimetus“ – direktiivi (EL) 2023/1791 artikli 2 esimese lõigu punktis 52 määratletud energiaostuvõimetus;</w:t>
            </w:r>
          </w:p>
        </w:tc>
        <w:tc>
          <w:tcPr>
            <w:tcW w:w="941" w:type="dxa"/>
            <w:gridSpan w:val="2"/>
            <w:hideMark/>
          </w:tcPr>
          <w:p w14:paraId="7D2EAF8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03110AF1" w14:textId="1324D2C7" w:rsidR="00BC4854" w:rsidRPr="000B45EF" w:rsidRDefault="00211893"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211893">
              <w:rPr>
                <w:rFonts w:ascii="Times New Roman" w:eastAsia="Times New Roman" w:hAnsi="Times New Roman" w:cs="Times New Roman"/>
                <w:kern w:val="0"/>
                <w:sz w:val="16"/>
                <w:szCs w:val="16"/>
                <w:lang w:val="en-IE" w:eastAsia="et-EE"/>
                <w14:ligatures w14:val="none"/>
              </w:rPr>
              <w:t>EnKS</w:t>
            </w:r>
            <w:proofErr w:type="spellEnd"/>
            <w:r w:rsidRPr="00211893">
              <w:rPr>
                <w:rFonts w:ascii="Times New Roman" w:eastAsia="Times New Roman" w:hAnsi="Times New Roman" w:cs="Times New Roman"/>
                <w:kern w:val="0"/>
                <w:sz w:val="16"/>
                <w:szCs w:val="16"/>
                <w:lang w:val="en-IE" w:eastAsia="et-EE"/>
                <w14:ligatures w14:val="none"/>
              </w:rPr>
              <w:t xml:space="preserve"> § 2 p 7</w:t>
            </w:r>
            <w:r w:rsidRPr="00211893">
              <w:rPr>
                <w:rFonts w:ascii="Times New Roman" w:eastAsia="Times New Roman" w:hAnsi="Times New Roman" w:cs="Times New Roman"/>
                <w:kern w:val="0"/>
                <w:sz w:val="16"/>
                <w:szCs w:val="16"/>
                <w:vertAlign w:val="superscript"/>
                <w:lang w:val="en-IE" w:eastAsia="et-EE"/>
                <w14:ligatures w14:val="none"/>
              </w:rPr>
              <w:t>1</w:t>
            </w:r>
            <w:r w:rsidRPr="00211893">
              <w:rPr>
                <w:rFonts w:ascii="Times New Roman" w:eastAsia="Times New Roman" w:hAnsi="Times New Roman" w:cs="Times New Roman"/>
                <w:kern w:val="0"/>
                <w:sz w:val="16"/>
                <w:szCs w:val="16"/>
                <w:lang w:val="en-IE" w:eastAsia="et-EE"/>
                <w14:ligatures w14:val="none"/>
              </w:rPr>
              <w:t xml:space="preserve"> </w:t>
            </w:r>
            <w:proofErr w:type="spellStart"/>
            <w:r w:rsidRPr="00211893">
              <w:rPr>
                <w:rFonts w:ascii="Times New Roman" w:eastAsia="Times New Roman" w:hAnsi="Times New Roman" w:cs="Times New Roman"/>
                <w:kern w:val="0"/>
                <w:sz w:val="16"/>
                <w:szCs w:val="16"/>
                <w:lang w:val="en-IE" w:eastAsia="et-EE"/>
                <w14:ligatures w14:val="none"/>
              </w:rPr>
              <w:t>ja</w:t>
            </w:r>
            <w:proofErr w:type="spellEnd"/>
            <w:r w:rsidRPr="00211893">
              <w:rPr>
                <w:rFonts w:ascii="Times New Roman" w:eastAsia="Times New Roman" w:hAnsi="Times New Roman" w:cs="Times New Roman"/>
                <w:kern w:val="0"/>
                <w:sz w:val="16"/>
                <w:szCs w:val="16"/>
                <w:lang w:val="en-IE" w:eastAsia="et-EE"/>
                <w14:ligatures w14:val="none"/>
              </w:rPr>
              <w:t xml:space="preserve"> p 7</w:t>
            </w:r>
            <w:r w:rsidRPr="00211893">
              <w:rPr>
                <w:rFonts w:ascii="Times New Roman" w:eastAsia="Times New Roman" w:hAnsi="Times New Roman" w:cs="Times New Roman"/>
                <w:kern w:val="0"/>
                <w:sz w:val="16"/>
                <w:szCs w:val="16"/>
                <w:vertAlign w:val="superscript"/>
                <w:lang w:val="en-IE" w:eastAsia="et-EE"/>
                <w14:ligatures w14:val="none"/>
              </w:rPr>
              <w:t>2</w:t>
            </w:r>
          </w:p>
        </w:tc>
        <w:tc>
          <w:tcPr>
            <w:tcW w:w="809" w:type="dxa"/>
            <w:gridSpan w:val="2"/>
          </w:tcPr>
          <w:p w14:paraId="3FDD6FE1" w14:textId="1478B9A3"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2D19EAA6" w14:textId="2FC28C06"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 Energiamajanduse korralduse seaduse § 2 lõikes 7</w:t>
            </w:r>
            <w:r w:rsidRPr="0087315A">
              <w:rPr>
                <w:rFonts w:ascii="Times New Roman" w:eastAsia="Times New Roman" w:hAnsi="Times New Roman" w:cs="Times New Roman"/>
                <w:kern w:val="0"/>
                <w:sz w:val="16"/>
                <w:szCs w:val="16"/>
                <w:vertAlign w:val="superscript"/>
                <w:lang w:eastAsia="et-EE"/>
                <w14:ligatures w14:val="none"/>
              </w:rPr>
              <w:t>1</w:t>
            </w:r>
            <w:r>
              <w:rPr>
                <w:rFonts w:ascii="Times New Roman" w:eastAsia="Times New Roman" w:hAnsi="Times New Roman" w:cs="Times New Roman"/>
                <w:kern w:val="0"/>
                <w:sz w:val="16"/>
                <w:szCs w:val="16"/>
                <w:lang w:eastAsia="et-EE"/>
                <w14:ligatures w14:val="none"/>
              </w:rPr>
              <w:t xml:space="preserve"> on sätestatud mõiste „energiaostu riskirühm“</w:t>
            </w:r>
            <w:r w:rsidR="002826B5">
              <w:rPr>
                <w:rFonts w:ascii="Times New Roman" w:eastAsia="Times New Roman" w:hAnsi="Times New Roman" w:cs="Times New Roman"/>
                <w:kern w:val="0"/>
                <w:sz w:val="16"/>
                <w:szCs w:val="16"/>
                <w:lang w:eastAsia="et-EE"/>
                <w14:ligatures w14:val="none"/>
              </w:rPr>
              <w:t xml:space="preserve"> ning  lõikes 7</w:t>
            </w:r>
            <w:r w:rsidR="002826B5">
              <w:rPr>
                <w:rFonts w:ascii="Times New Roman" w:eastAsia="Times New Roman" w:hAnsi="Times New Roman" w:cs="Times New Roman"/>
                <w:kern w:val="0"/>
                <w:sz w:val="16"/>
                <w:szCs w:val="16"/>
                <w:vertAlign w:val="superscript"/>
                <w:lang w:eastAsia="et-EE"/>
                <w14:ligatures w14:val="none"/>
              </w:rPr>
              <w:t>2</w:t>
            </w:r>
            <w:r w:rsidR="00DA241A">
              <w:rPr>
                <w:rFonts w:ascii="Times New Roman" w:eastAsia="Times New Roman" w:hAnsi="Times New Roman" w:cs="Times New Roman"/>
                <w:kern w:val="0"/>
                <w:sz w:val="16"/>
                <w:szCs w:val="16"/>
                <w:lang w:eastAsia="et-EE"/>
                <w14:ligatures w14:val="none"/>
              </w:rPr>
              <w:t xml:space="preserve"> on sätestatud mõiste „energiaostuvõimetu isik“,</w:t>
            </w:r>
            <w:r>
              <w:rPr>
                <w:rFonts w:ascii="Times New Roman" w:eastAsia="Times New Roman" w:hAnsi="Times New Roman" w:cs="Times New Roman"/>
                <w:kern w:val="0"/>
                <w:sz w:val="16"/>
                <w:szCs w:val="16"/>
                <w:lang w:eastAsia="et-EE"/>
                <w14:ligatures w14:val="none"/>
              </w:rPr>
              <w:t xml:space="preserve"> mis sisustab EL 2024/1275 artikli 2 punktis 27 sätestatud mõiste „energiaostuvõimetus“.</w:t>
            </w:r>
          </w:p>
        </w:tc>
      </w:tr>
      <w:tr w:rsidR="00BC4854" w:rsidRPr="000B45EF" w14:paraId="6271BFCF" w14:textId="77777777" w:rsidTr="00F47C05">
        <w:trPr>
          <w:trHeight w:val="567"/>
        </w:trPr>
        <w:tc>
          <w:tcPr>
            <w:tcW w:w="4021" w:type="dxa"/>
            <w:hideMark/>
          </w:tcPr>
          <w:p w14:paraId="33104285" w14:textId="77777777" w:rsidR="00BC4854" w:rsidRPr="0087315A"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87315A">
              <w:rPr>
                <w:rFonts w:ascii="Times New Roman" w:eastAsia="Times New Roman" w:hAnsi="Times New Roman" w:cs="Times New Roman"/>
                <w:kern w:val="0"/>
                <w:sz w:val="16"/>
                <w:szCs w:val="16"/>
                <w:lang w:eastAsia="et-EE"/>
                <w14:ligatures w14:val="none"/>
              </w:rPr>
              <w:lastRenderedPageBreak/>
              <w:t>28) „vähekaitstud leibkonnad“ – energiaostuvõimetud leibkonnad või sellised leibkonnad, sealhulgas madalama keskmise sissetulekuga leibkonnad, kelle energiakulud on eriti suured ja kellel puuduvad vahendid nende kasutuses oleva hoone renoveerimiseks;</w:t>
            </w:r>
          </w:p>
        </w:tc>
        <w:tc>
          <w:tcPr>
            <w:tcW w:w="941" w:type="dxa"/>
            <w:gridSpan w:val="2"/>
          </w:tcPr>
          <w:p w14:paraId="11D4AF5A"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Pr>
          <w:p w14:paraId="2757CAAA"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EnKS</w:t>
            </w:r>
            <w:proofErr w:type="spellEnd"/>
            <w:r>
              <w:rPr>
                <w:rFonts w:ascii="Times New Roman" w:eastAsia="Times New Roman" w:hAnsi="Times New Roman" w:cs="Times New Roman"/>
                <w:kern w:val="0"/>
                <w:sz w:val="16"/>
                <w:szCs w:val="16"/>
                <w:lang w:eastAsia="et-EE"/>
                <w14:ligatures w14:val="none"/>
              </w:rPr>
              <w:t xml:space="preserve"> § 2 p 7</w:t>
            </w:r>
            <w:r w:rsidRPr="0087315A">
              <w:rPr>
                <w:rFonts w:ascii="Times New Roman" w:eastAsia="Times New Roman" w:hAnsi="Times New Roman" w:cs="Times New Roman"/>
                <w:kern w:val="0"/>
                <w:sz w:val="16"/>
                <w:szCs w:val="16"/>
                <w:vertAlign w:val="superscript"/>
                <w:lang w:eastAsia="et-EE"/>
                <w14:ligatures w14:val="none"/>
              </w:rPr>
              <w:t>2</w:t>
            </w:r>
          </w:p>
        </w:tc>
        <w:tc>
          <w:tcPr>
            <w:tcW w:w="809" w:type="dxa"/>
            <w:gridSpan w:val="2"/>
          </w:tcPr>
          <w:p w14:paraId="6E06B3B9" w14:textId="773EA594"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1229A37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 Energiamajanduse korralduse seaduse § 2 lõikes 7</w:t>
            </w:r>
            <w:r w:rsidRPr="0087315A">
              <w:rPr>
                <w:rFonts w:ascii="Times New Roman" w:eastAsia="Times New Roman" w:hAnsi="Times New Roman" w:cs="Times New Roman"/>
                <w:kern w:val="0"/>
                <w:sz w:val="16"/>
                <w:szCs w:val="16"/>
                <w:vertAlign w:val="superscript"/>
                <w:lang w:eastAsia="et-EE"/>
                <w14:ligatures w14:val="none"/>
              </w:rPr>
              <w:t>2</w:t>
            </w:r>
            <w:r>
              <w:rPr>
                <w:rFonts w:ascii="Times New Roman" w:eastAsia="Times New Roman" w:hAnsi="Times New Roman" w:cs="Times New Roman"/>
                <w:kern w:val="0"/>
                <w:sz w:val="16"/>
                <w:szCs w:val="16"/>
                <w:lang w:eastAsia="et-EE"/>
                <w14:ligatures w14:val="none"/>
              </w:rPr>
              <w:t xml:space="preserve"> on sätestatud mõiste „energiaostuvõimetu isik“, mis sisustab EL 2024/1275 artikli 2 punktis 28 sätestatud mõiste „vähekaitstud leibkonnad“.</w:t>
            </w:r>
          </w:p>
        </w:tc>
      </w:tr>
      <w:tr w:rsidR="00BC4854" w:rsidRPr="000B45EF" w14:paraId="0CAF60DC" w14:textId="77777777" w:rsidTr="00F47C05">
        <w:trPr>
          <w:trHeight w:val="567"/>
        </w:trPr>
        <w:tc>
          <w:tcPr>
            <w:tcW w:w="4021" w:type="dxa"/>
            <w:hideMark/>
          </w:tcPr>
          <w:p w14:paraId="40D85A64"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29) „Euroopa standard“ – Euroopa Standardikomitee, Euroopa Elektrotehnika Standardikomitee või Euroopa Telekommunikatsiooni Standardite Instituudi vastu võetud ja avalikuks kasutuseks kättesaadavaks tehtud standard;</w:t>
            </w:r>
          </w:p>
        </w:tc>
        <w:tc>
          <w:tcPr>
            <w:tcW w:w="941" w:type="dxa"/>
            <w:gridSpan w:val="2"/>
            <w:hideMark/>
          </w:tcPr>
          <w:p w14:paraId="47108146" w14:textId="77777777" w:rsidR="00BC4854" w:rsidRPr="00DE7F3B"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DE7F3B">
              <w:rPr>
                <w:rFonts w:ascii="Times New Roman" w:eastAsia="Times New Roman" w:hAnsi="Times New Roman" w:cs="Times New Roman"/>
                <w:kern w:val="0"/>
                <w:sz w:val="16"/>
                <w:szCs w:val="16"/>
                <w:lang w:eastAsia="et-EE"/>
                <w14:ligatures w14:val="none"/>
              </w:rPr>
              <w:t>Jah</w:t>
            </w:r>
          </w:p>
        </w:tc>
        <w:tc>
          <w:tcPr>
            <w:tcW w:w="2309" w:type="dxa"/>
            <w:hideMark/>
          </w:tcPr>
          <w:p w14:paraId="5F3C3730" w14:textId="77777777" w:rsidR="00BC4854" w:rsidRPr="00DE7F3B"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DE7F3B">
              <w:rPr>
                <w:rFonts w:ascii="Times New Roman" w:eastAsia="Times New Roman" w:hAnsi="Times New Roman" w:cs="Times New Roman"/>
                <w:kern w:val="0"/>
                <w:sz w:val="16"/>
                <w:szCs w:val="16"/>
                <w:lang w:eastAsia="et-EE"/>
                <w14:ligatures w14:val="none"/>
              </w:rPr>
              <w:t>EnKS</w:t>
            </w:r>
            <w:proofErr w:type="spellEnd"/>
            <w:r w:rsidRPr="00DE7F3B">
              <w:rPr>
                <w:rFonts w:ascii="Times New Roman" w:eastAsia="Times New Roman" w:hAnsi="Times New Roman" w:cs="Times New Roman"/>
                <w:kern w:val="0"/>
                <w:sz w:val="16"/>
                <w:szCs w:val="16"/>
                <w:lang w:eastAsia="et-EE"/>
                <w14:ligatures w14:val="none"/>
              </w:rPr>
              <w:t xml:space="preserve"> § 27 lg 4</w:t>
            </w:r>
          </w:p>
        </w:tc>
        <w:tc>
          <w:tcPr>
            <w:tcW w:w="809" w:type="dxa"/>
            <w:gridSpan w:val="2"/>
          </w:tcPr>
          <w:p w14:paraId="241E27B2" w14:textId="2F4BF676"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33E5A9C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p>
        </w:tc>
      </w:tr>
      <w:tr w:rsidR="00BC4854" w:rsidRPr="000B45EF" w14:paraId="33BFF8E9" w14:textId="77777777" w:rsidTr="00F47C05">
        <w:trPr>
          <w:trHeight w:val="567"/>
        </w:trPr>
        <w:tc>
          <w:tcPr>
            <w:tcW w:w="4021" w:type="dxa"/>
            <w:hideMark/>
          </w:tcPr>
          <w:p w14:paraId="3F238D6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30) „energiamärgis“ – liikmesriigi või selle määratud juriidilise isiku tunnustatud sertifikaat, millel on märgitud hoone või hoone osa energiatõhusus, mis on arvutatud vastavalt artikli 4 kohaselt vastu võetud metoodikale;</w:t>
            </w:r>
          </w:p>
        </w:tc>
        <w:tc>
          <w:tcPr>
            <w:tcW w:w="941" w:type="dxa"/>
            <w:gridSpan w:val="2"/>
            <w:hideMark/>
          </w:tcPr>
          <w:p w14:paraId="51F5363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472E7902" w14:textId="58028033"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1</w:t>
            </w:r>
            <w:r w:rsidR="00F75557">
              <w:rPr>
                <w:rFonts w:ascii="Times New Roman" w:eastAsia="Times New Roman" w:hAnsi="Times New Roman" w:cs="Times New Roman"/>
                <w:kern w:val="0"/>
                <w:sz w:val="16"/>
                <w:szCs w:val="16"/>
                <w:lang w:eastAsia="et-EE"/>
                <w14:ligatures w14:val="none"/>
              </w:rPr>
              <w:t xml:space="preserve">;  </w:t>
            </w:r>
            <w:proofErr w:type="spellStart"/>
            <w:r w:rsidR="00F75557">
              <w:rPr>
                <w:rFonts w:ascii="Times New Roman" w:eastAsia="Times New Roman" w:hAnsi="Times New Roman" w:cs="Times New Roman"/>
                <w:kern w:val="0"/>
                <w:sz w:val="16"/>
                <w:szCs w:val="16"/>
                <w:lang w:eastAsia="et-EE"/>
                <w14:ligatures w14:val="none"/>
              </w:rPr>
              <w:t>EhS</w:t>
            </w:r>
            <w:proofErr w:type="spellEnd"/>
            <w:r w:rsidR="00F75557">
              <w:rPr>
                <w:rFonts w:ascii="Times New Roman" w:eastAsia="Times New Roman" w:hAnsi="Times New Roman" w:cs="Times New Roman"/>
                <w:kern w:val="0"/>
                <w:sz w:val="16"/>
                <w:szCs w:val="16"/>
                <w:lang w:eastAsia="et-EE"/>
                <w14:ligatures w14:val="none"/>
              </w:rPr>
              <w:t xml:space="preserve"> § 66 lg 6</w:t>
            </w:r>
          </w:p>
        </w:tc>
        <w:tc>
          <w:tcPr>
            <w:tcW w:w="809" w:type="dxa"/>
            <w:gridSpan w:val="2"/>
          </w:tcPr>
          <w:p w14:paraId="5CE51A11" w14:textId="103AE609"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5C25DDEF"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p>
        </w:tc>
      </w:tr>
      <w:tr w:rsidR="00BC4854" w:rsidRPr="000B45EF" w14:paraId="43176972" w14:textId="77777777" w:rsidTr="00F47C05">
        <w:trPr>
          <w:trHeight w:val="567"/>
        </w:trPr>
        <w:tc>
          <w:tcPr>
            <w:tcW w:w="4021" w:type="dxa"/>
            <w:hideMark/>
          </w:tcPr>
          <w:p w14:paraId="66BCC96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31) „koostootmine“ – soojusenergia ning elektrienergia või mehaanilise energia samaaegne tootmine ühes protsessis;</w:t>
            </w:r>
          </w:p>
        </w:tc>
        <w:tc>
          <w:tcPr>
            <w:tcW w:w="941" w:type="dxa"/>
            <w:gridSpan w:val="2"/>
            <w:hideMark/>
          </w:tcPr>
          <w:p w14:paraId="738653B2"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0345BC1E" w14:textId="77777777" w:rsidR="00BC4854" w:rsidRPr="001766C8"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1766C8">
              <w:rPr>
                <w:rFonts w:ascii="Times New Roman" w:hAnsi="Times New Roman" w:cs="Times New Roman"/>
                <w:sz w:val="16"/>
                <w:szCs w:val="16"/>
                <w:lang w:val="en-IE"/>
              </w:rPr>
              <w:t>EnKS</w:t>
            </w:r>
            <w:proofErr w:type="spellEnd"/>
            <w:r w:rsidRPr="001766C8">
              <w:rPr>
                <w:rFonts w:ascii="Times New Roman" w:hAnsi="Times New Roman" w:cs="Times New Roman"/>
                <w:sz w:val="16"/>
                <w:szCs w:val="16"/>
                <w:lang w:val="en-IE"/>
              </w:rPr>
              <w:t xml:space="preserve"> § 2 p 20</w:t>
            </w:r>
          </w:p>
        </w:tc>
        <w:tc>
          <w:tcPr>
            <w:tcW w:w="809" w:type="dxa"/>
            <w:gridSpan w:val="2"/>
          </w:tcPr>
          <w:p w14:paraId="254E8678" w14:textId="42E2E630"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50896C9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p>
        </w:tc>
      </w:tr>
      <w:tr w:rsidR="00BC4854" w:rsidRPr="000B45EF" w14:paraId="161540CB" w14:textId="77777777" w:rsidTr="00F47C05">
        <w:trPr>
          <w:trHeight w:val="567"/>
        </w:trPr>
        <w:tc>
          <w:tcPr>
            <w:tcW w:w="4021" w:type="dxa"/>
            <w:tcBorders>
              <w:bottom w:val="single" w:sz="4" w:space="0" w:color="auto"/>
            </w:tcBorders>
            <w:hideMark/>
          </w:tcPr>
          <w:p w14:paraId="743501A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32) „kuluoptimaalne tase“ – energiatõhususe tase, mis viib väikseimate kuludeni hinnangulise majandusliku olelusringi jooksul, kusjuures</w:t>
            </w:r>
            <w:r w:rsidRPr="000B45EF">
              <w:rPr>
                <w:rFonts w:ascii="Times New Roman" w:eastAsia="Times New Roman" w:hAnsi="Times New Roman" w:cs="Times New Roman"/>
                <w:kern w:val="0"/>
                <w:sz w:val="16"/>
                <w:szCs w:val="16"/>
                <w:lang w:eastAsia="et-EE"/>
                <w14:ligatures w14:val="none"/>
              </w:rPr>
              <w:br/>
              <w:t xml:space="preserve"> a) väikseim kulu määratakse kindlaks võttes arvesse:</w:t>
            </w:r>
            <w:r w:rsidRPr="000B45EF">
              <w:rPr>
                <w:rFonts w:ascii="Times New Roman" w:eastAsia="Times New Roman" w:hAnsi="Times New Roman" w:cs="Times New Roman"/>
                <w:kern w:val="0"/>
                <w:sz w:val="16"/>
                <w:szCs w:val="16"/>
                <w:lang w:eastAsia="et-EE"/>
                <w14:ligatures w14:val="none"/>
              </w:rPr>
              <w:br/>
              <w:t xml:space="preserve">    i) asjaomase hoone kasutamise otstarvet ja kasutust;</w:t>
            </w:r>
            <w:r w:rsidRPr="000B45EF">
              <w:rPr>
                <w:rFonts w:ascii="Times New Roman" w:eastAsia="Times New Roman" w:hAnsi="Times New Roman" w:cs="Times New Roman"/>
                <w:kern w:val="0"/>
                <w:sz w:val="16"/>
                <w:szCs w:val="16"/>
                <w:lang w:eastAsia="et-EE"/>
                <w14:ligatures w14:val="none"/>
              </w:rPr>
              <w:br/>
              <w:t xml:space="preserve">    ii) ametlikel prognoosidel põhinevaid energiaga seotud investeerimiskulusid;</w:t>
            </w:r>
            <w:r w:rsidRPr="000B45EF">
              <w:rPr>
                <w:rFonts w:ascii="Times New Roman" w:eastAsia="Times New Roman" w:hAnsi="Times New Roman" w:cs="Times New Roman"/>
                <w:kern w:val="0"/>
                <w:sz w:val="16"/>
                <w:szCs w:val="16"/>
                <w:lang w:eastAsia="et-EE"/>
                <w14:ligatures w14:val="none"/>
              </w:rPr>
              <w:br/>
              <w:t xml:space="preserve">    iii) hooldus- ja käituskulusid, sh energiakulu, võttes arvesse kasvuhoonegaaside heitkoguste maksumust;</w:t>
            </w:r>
            <w:r w:rsidRPr="000B45EF">
              <w:rPr>
                <w:rFonts w:ascii="Times New Roman" w:eastAsia="Times New Roman" w:hAnsi="Times New Roman" w:cs="Times New Roman"/>
                <w:kern w:val="0"/>
                <w:sz w:val="16"/>
                <w:szCs w:val="16"/>
                <w:lang w:eastAsia="et-EE"/>
                <w14:ligatures w14:val="none"/>
              </w:rPr>
              <w:br/>
              <w:t xml:space="preserve">    iv) energiakasutuse välismõjusid keskkonnale ja tervisele;</w:t>
            </w:r>
            <w:r w:rsidRPr="000B45EF">
              <w:rPr>
                <w:rFonts w:ascii="Times New Roman" w:eastAsia="Times New Roman" w:hAnsi="Times New Roman" w:cs="Times New Roman"/>
                <w:kern w:val="0"/>
                <w:sz w:val="16"/>
                <w:szCs w:val="16"/>
                <w:lang w:eastAsia="et-EE"/>
                <w14:ligatures w14:val="none"/>
              </w:rPr>
              <w:br/>
              <w:t xml:space="preserve">    v) kohapeal toodetud energiast saadud tulu, kui see on asjakohane;</w:t>
            </w:r>
            <w:r w:rsidRPr="000B45EF">
              <w:rPr>
                <w:rFonts w:ascii="Times New Roman" w:eastAsia="Times New Roman" w:hAnsi="Times New Roman" w:cs="Times New Roman"/>
                <w:kern w:val="0"/>
                <w:sz w:val="16"/>
                <w:szCs w:val="16"/>
                <w:lang w:eastAsia="et-EE"/>
                <w14:ligatures w14:val="none"/>
              </w:rPr>
              <w:br/>
              <w:t xml:space="preserve">    vi) jäätmekäitluse kulusid, kui see on asjakohane, ning</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iga liikmesriik määrab kindlaks hinnangulise majandusliku olelusringi, mis tähendab sellise hoone järelejäänud hinnangulist majanduslikku olelusringi, mille puhul energiatõhususe nõuded on kehtestatud hoonele tervikuna, või hoone komponendi hinnangulist majanduslikku olelusringi, kui energiatõhususe nõuded on kehtestatud hoone komponentidele.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Kuluoptimaalne tase peab jääma energiatõhususe tasemete vahemikku, kus hinnangulise majandusliku olelusringi jooksul arvutatud tasuvusanalüüs on positiivne;</w:t>
            </w:r>
          </w:p>
        </w:tc>
        <w:tc>
          <w:tcPr>
            <w:tcW w:w="941" w:type="dxa"/>
            <w:gridSpan w:val="2"/>
            <w:tcBorders>
              <w:bottom w:val="single" w:sz="4" w:space="0" w:color="auto"/>
            </w:tcBorders>
            <w:hideMark/>
          </w:tcPr>
          <w:p w14:paraId="308DF35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Borders>
              <w:bottom w:val="single" w:sz="4" w:space="0" w:color="auto"/>
            </w:tcBorders>
            <w:hideMark/>
          </w:tcPr>
          <w:p w14:paraId="50BDDC2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EIM määrus nr 63 § 2 p 21</w:t>
            </w:r>
          </w:p>
        </w:tc>
        <w:tc>
          <w:tcPr>
            <w:tcW w:w="809" w:type="dxa"/>
            <w:gridSpan w:val="2"/>
            <w:tcBorders>
              <w:bottom w:val="single" w:sz="4" w:space="0" w:color="auto"/>
            </w:tcBorders>
          </w:tcPr>
          <w:p w14:paraId="1EB47654" w14:textId="15A59143"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bottom w:val="single" w:sz="4" w:space="0" w:color="auto"/>
            </w:tcBorders>
            <w:hideMark/>
          </w:tcPr>
          <w:p w14:paraId="0C2C2F0A" w14:textId="355AFF45"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DB2FD3">
              <w:rPr>
                <w:rFonts w:ascii="Times New Roman" w:eastAsia="Times New Roman" w:hAnsi="Times New Roman" w:cs="Times New Roman"/>
                <w:kern w:val="0"/>
                <w:sz w:val="16"/>
                <w:szCs w:val="16"/>
                <w:lang w:eastAsia="et-EE"/>
                <w14:ligatures w14:val="none"/>
              </w:rPr>
              <w:t>, mida täpsustatakse</w:t>
            </w:r>
            <w:r w:rsidR="00DB2FD3">
              <w:t xml:space="preserve"> </w:t>
            </w:r>
            <w:r w:rsidR="00DB2FD3"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DB2FD3">
              <w:rPr>
                <w:rFonts w:ascii="Times New Roman" w:eastAsia="Times New Roman" w:hAnsi="Times New Roman" w:cs="Times New Roman"/>
                <w:kern w:val="0"/>
                <w:sz w:val="16"/>
                <w:szCs w:val="16"/>
                <w:lang w:eastAsia="et-EE"/>
                <w14:ligatures w14:val="none"/>
              </w:rPr>
              <w:t>ülevõtuga</w:t>
            </w:r>
            <w:proofErr w:type="spellEnd"/>
            <w:r w:rsidR="00DB2FD3">
              <w:rPr>
                <w:rFonts w:ascii="Times New Roman" w:eastAsia="Times New Roman" w:hAnsi="Times New Roman" w:cs="Times New Roman"/>
                <w:kern w:val="0"/>
                <w:sz w:val="16"/>
                <w:szCs w:val="16"/>
                <w:lang w:eastAsia="et-EE"/>
                <w14:ligatures w14:val="none"/>
              </w:rPr>
              <w:t>.</w:t>
            </w:r>
          </w:p>
        </w:tc>
      </w:tr>
      <w:tr w:rsidR="00BC4854" w:rsidRPr="000B45EF" w14:paraId="36A85604" w14:textId="77777777" w:rsidTr="00F47C05">
        <w:trPr>
          <w:trHeight w:val="567"/>
        </w:trPr>
        <w:tc>
          <w:tcPr>
            <w:tcW w:w="4021" w:type="dxa"/>
            <w:hideMark/>
          </w:tcPr>
          <w:p w14:paraId="48635B07"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33) „laadimispunkt“ – Euroopa Parlamendi ja nõukogu määruse (EL) 2023/1804 (27) artikli 2 esimese lõigu punktis 48 määratletud laadimispunkt;</w:t>
            </w:r>
          </w:p>
        </w:tc>
        <w:tc>
          <w:tcPr>
            <w:tcW w:w="941" w:type="dxa"/>
            <w:gridSpan w:val="2"/>
            <w:hideMark/>
          </w:tcPr>
          <w:p w14:paraId="26A7E69F" w14:textId="208E4957" w:rsidR="00BC4854" w:rsidRPr="000B45EF" w:rsidRDefault="0036153B"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Ei</w:t>
            </w:r>
          </w:p>
        </w:tc>
        <w:tc>
          <w:tcPr>
            <w:tcW w:w="2309" w:type="dxa"/>
            <w:hideMark/>
          </w:tcPr>
          <w:p w14:paraId="12473BC1" w14:textId="7C2755E6"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65</w:t>
            </w:r>
            <w:r w:rsidRPr="00246693">
              <w:rPr>
                <w:rFonts w:ascii="Times New Roman" w:eastAsia="Times New Roman" w:hAnsi="Times New Roman" w:cs="Times New Roman"/>
                <w:kern w:val="0"/>
                <w:sz w:val="16"/>
                <w:szCs w:val="16"/>
                <w:vertAlign w:val="superscript"/>
                <w:lang w:eastAsia="et-EE"/>
                <w14:ligatures w14:val="none"/>
              </w:rPr>
              <w:t>1</w:t>
            </w:r>
            <w:r>
              <w:rPr>
                <w:rFonts w:ascii="Times New Roman" w:eastAsia="Times New Roman" w:hAnsi="Times New Roman" w:cs="Times New Roman"/>
                <w:kern w:val="0"/>
                <w:sz w:val="16"/>
                <w:szCs w:val="16"/>
                <w:lang w:eastAsia="et-EE"/>
                <w14:ligatures w14:val="none"/>
              </w:rPr>
              <w:t xml:space="preserve"> lg 3</w:t>
            </w:r>
            <w:r w:rsidR="003E127D">
              <w:rPr>
                <w:rFonts w:ascii="Times New Roman" w:eastAsia="Times New Roman" w:hAnsi="Times New Roman" w:cs="Times New Roman"/>
                <w:kern w:val="0"/>
                <w:sz w:val="16"/>
                <w:szCs w:val="16"/>
                <w:lang w:eastAsia="et-EE"/>
                <w14:ligatures w14:val="none"/>
              </w:rPr>
              <w:t xml:space="preserve">; </w:t>
            </w:r>
            <w:r w:rsidR="0031462A">
              <w:rPr>
                <w:rFonts w:ascii="Times New Roman" w:eastAsia="Times New Roman" w:hAnsi="Times New Roman" w:cs="Times New Roman"/>
                <w:kern w:val="0"/>
                <w:sz w:val="16"/>
                <w:szCs w:val="16"/>
                <w:lang w:eastAsia="et-EE"/>
                <w14:ligatures w14:val="none"/>
              </w:rPr>
              <w:t xml:space="preserve">elektrituruseadus (ELTS) § 3 </w:t>
            </w:r>
            <w:r w:rsidR="00F54A39">
              <w:rPr>
                <w:rFonts w:ascii="Times New Roman" w:eastAsia="Times New Roman" w:hAnsi="Times New Roman" w:cs="Times New Roman"/>
                <w:kern w:val="0"/>
                <w:sz w:val="16"/>
                <w:szCs w:val="16"/>
                <w:lang w:eastAsia="et-EE"/>
                <w14:ligatures w14:val="none"/>
              </w:rPr>
              <w:t>p</w:t>
            </w:r>
            <w:r w:rsidR="0031462A">
              <w:rPr>
                <w:rFonts w:ascii="Times New Roman" w:eastAsia="Times New Roman" w:hAnsi="Times New Roman" w:cs="Times New Roman"/>
                <w:kern w:val="0"/>
                <w:sz w:val="16"/>
                <w:szCs w:val="16"/>
                <w:lang w:eastAsia="et-EE"/>
                <w14:ligatures w14:val="none"/>
              </w:rPr>
              <w:t xml:space="preserve"> </w:t>
            </w:r>
            <w:r w:rsidR="00F54A39">
              <w:rPr>
                <w:rFonts w:ascii="Times New Roman" w:eastAsia="Times New Roman" w:hAnsi="Times New Roman" w:cs="Times New Roman"/>
                <w:kern w:val="0"/>
                <w:sz w:val="16"/>
                <w:szCs w:val="16"/>
                <w:lang w:eastAsia="et-EE"/>
                <w14:ligatures w14:val="none"/>
              </w:rPr>
              <w:t>13</w:t>
            </w:r>
            <w:r w:rsidR="00D87429">
              <w:rPr>
                <w:rFonts w:ascii="Times New Roman" w:eastAsia="Times New Roman" w:hAnsi="Times New Roman" w:cs="Times New Roman"/>
                <w:kern w:val="0"/>
                <w:sz w:val="16"/>
                <w:szCs w:val="16"/>
                <w:vertAlign w:val="superscript"/>
                <w:lang w:eastAsia="et-EE"/>
                <w14:ligatures w14:val="none"/>
              </w:rPr>
              <w:t>1</w:t>
            </w:r>
          </w:p>
        </w:tc>
        <w:tc>
          <w:tcPr>
            <w:tcW w:w="809" w:type="dxa"/>
            <w:gridSpan w:val="2"/>
          </w:tcPr>
          <w:p w14:paraId="51CC145C" w14:textId="0DA04070"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1D35DE92" w14:textId="62B1A323"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74362A">
              <w:rPr>
                <w:rFonts w:ascii="Times New Roman" w:eastAsia="Times New Roman" w:hAnsi="Times New Roman" w:cs="Times New Roman"/>
                <w:kern w:val="0"/>
                <w:sz w:val="16"/>
                <w:szCs w:val="16"/>
                <w:lang w:eastAsia="et-EE"/>
                <w14:ligatures w14:val="none"/>
              </w:rPr>
              <w:t xml:space="preserve"> on reguleeritud ehitusseadustikus</w:t>
            </w:r>
            <w:r w:rsidR="009E7E4C">
              <w:rPr>
                <w:rFonts w:ascii="Times New Roman" w:eastAsia="Times New Roman" w:hAnsi="Times New Roman" w:cs="Times New Roman"/>
                <w:kern w:val="0"/>
                <w:sz w:val="16"/>
                <w:szCs w:val="16"/>
                <w:lang w:eastAsia="et-EE"/>
                <w14:ligatures w14:val="none"/>
              </w:rPr>
              <w:t>, mille kohaselt on e</w:t>
            </w:r>
            <w:r w:rsidR="009E7E4C" w:rsidRPr="009E7E4C">
              <w:rPr>
                <w:rFonts w:ascii="Times New Roman" w:eastAsia="Times New Roman" w:hAnsi="Times New Roman" w:cs="Times New Roman"/>
                <w:kern w:val="0"/>
                <w:sz w:val="16"/>
                <w:szCs w:val="16"/>
                <w:lang w:eastAsia="et-EE"/>
                <w14:ligatures w14:val="none"/>
              </w:rPr>
              <w:t>lektriauto laadimispunkt laadimistaristu liides, millega on võimalik laadida korraga ühte elektrisõidukit või vahetada korraga ühe elektrisõiduki aku.</w:t>
            </w:r>
            <w:r w:rsidR="0074362A">
              <w:rPr>
                <w:rFonts w:ascii="Times New Roman" w:eastAsia="Times New Roman" w:hAnsi="Times New Roman" w:cs="Times New Roman"/>
                <w:kern w:val="0"/>
                <w:sz w:val="16"/>
                <w:szCs w:val="16"/>
                <w:lang w:eastAsia="et-EE"/>
                <w14:ligatures w14:val="none"/>
              </w:rPr>
              <w:t xml:space="preserve"> </w:t>
            </w:r>
            <w:r w:rsidR="009E7E4C">
              <w:rPr>
                <w:rFonts w:ascii="Times New Roman" w:eastAsia="Times New Roman" w:hAnsi="Times New Roman" w:cs="Times New Roman"/>
                <w:kern w:val="0"/>
                <w:sz w:val="16"/>
                <w:szCs w:val="16"/>
                <w:lang w:eastAsia="et-EE"/>
                <w14:ligatures w14:val="none"/>
              </w:rPr>
              <w:t>K</w:t>
            </w:r>
            <w:r w:rsidR="0074362A">
              <w:rPr>
                <w:rFonts w:ascii="Times New Roman" w:eastAsia="Times New Roman" w:hAnsi="Times New Roman" w:cs="Times New Roman"/>
                <w:kern w:val="0"/>
                <w:sz w:val="16"/>
                <w:szCs w:val="16"/>
                <w:lang w:eastAsia="et-EE"/>
                <w14:ligatures w14:val="none"/>
              </w:rPr>
              <w:t xml:space="preserve">una </w:t>
            </w:r>
            <w:r w:rsidR="009E7E4C">
              <w:rPr>
                <w:rFonts w:ascii="Times New Roman" w:eastAsia="Times New Roman" w:hAnsi="Times New Roman" w:cs="Times New Roman"/>
                <w:kern w:val="0"/>
                <w:sz w:val="16"/>
                <w:szCs w:val="16"/>
                <w:lang w:eastAsia="et-EE"/>
                <w14:ligatures w14:val="none"/>
              </w:rPr>
              <w:t xml:space="preserve">määrus (EL) 2023/1804 </w:t>
            </w:r>
            <w:r w:rsidR="0074362A">
              <w:rPr>
                <w:rFonts w:ascii="Times New Roman" w:eastAsia="Times New Roman" w:hAnsi="Times New Roman" w:cs="Times New Roman"/>
                <w:kern w:val="0"/>
                <w:sz w:val="16"/>
                <w:szCs w:val="16"/>
                <w:lang w:eastAsia="et-EE"/>
                <w14:ligatures w14:val="none"/>
              </w:rPr>
              <w:t xml:space="preserve">on otsekohalduv määrus, siis ei muudeta käesoleva seaduseelnõuga mõiste sisu. </w:t>
            </w:r>
          </w:p>
        </w:tc>
      </w:tr>
      <w:tr w:rsidR="00BC4854" w:rsidRPr="000B45EF" w14:paraId="3B253790" w14:textId="77777777" w:rsidTr="00F47C05">
        <w:trPr>
          <w:trHeight w:val="567"/>
        </w:trPr>
        <w:tc>
          <w:tcPr>
            <w:tcW w:w="4021" w:type="dxa"/>
            <w:tcBorders>
              <w:top w:val="single" w:sz="4" w:space="0" w:color="auto"/>
              <w:bottom w:val="single" w:sz="4" w:space="0" w:color="auto"/>
              <w:right w:val="single" w:sz="4" w:space="0" w:color="auto"/>
            </w:tcBorders>
            <w:hideMark/>
          </w:tcPr>
          <w:p w14:paraId="72F89C2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34) „juhtmetaristu eelpaigaldamine“ – kõik meetmed, mis on vajalikud laadimispunktide paigaldamiseks, sealhulgas andmeedastus, kaablid, kaablitrassid ja vajadusel elektriarvestid;</w:t>
            </w:r>
          </w:p>
        </w:tc>
        <w:tc>
          <w:tcPr>
            <w:tcW w:w="941" w:type="dxa"/>
            <w:gridSpan w:val="2"/>
            <w:tcBorders>
              <w:top w:val="single" w:sz="4" w:space="0" w:color="auto"/>
              <w:left w:val="single" w:sz="4" w:space="0" w:color="auto"/>
              <w:bottom w:val="single" w:sz="4" w:space="0" w:color="auto"/>
              <w:right w:val="single" w:sz="4" w:space="0" w:color="auto"/>
            </w:tcBorders>
            <w:hideMark/>
          </w:tcPr>
          <w:p w14:paraId="468BC063" w14:textId="5E856227" w:rsidR="00BC4854" w:rsidRPr="000B45EF" w:rsidRDefault="00BE5CB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A607A97" w14:textId="63691904" w:rsidR="00BC4854" w:rsidRPr="00AF71FD" w:rsidRDefault="00FF58AE" w:rsidP="00D042AB">
            <w:pPr>
              <w:spacing w:after="0"/>
              <w:rPr>
                <w:rFonts w:ascii="Times New Roman" w:eastAsia="Times New Roman" w:hAnsi="Times New Roman" w:cs="Times New Roman"/>
                <w:kern w:val="0"/>
                <w:sz w:val="16"/>
                <w:szCs w:val="16"/>
                <w:highlight w:val="yellow"/>
                <w:lang w:eastAsia="et-EE"/>
                <w14:ligatures w14:val="none"/>
              </w:rPr>
            </w:pPr>
            <w:r w:rsidRPr="00FF58AE">
              <w:rPr>
                <w:rFonts w:ascii="Times New Roman" w:eastAsia="Times New Roman" w:hAnsi="Times New Roman" w:cs="Times New Roman"/>
                <w:kern w:val="0"/>
                <w:sz w:val="16"/>
                <w:szCs w:val="16"/>
                <w:lang w:eastAsia="et-EE"/>
                <w14:ligatures w14:val="none"/>
              </w:rPr>
              <w:t>-</w:t>
            </w:r>
          </w:p>
        </w:tc>
        <w:tc>
          <w:tcPr>
            <w:tcW w:w="809" w:type="dxa"/>
            <w:gridSpan w:val="2"/>
            <w:tcBorders>
              <w:top w:val="single" w:sz="4" w:space="0" w:color="auto"/>
              <w:left w:val="single" w:sz="4" w:space="0" w:color="auto"/>
              <w:bottom w:val="single" w:sz="4" w:space="0" w:color="auto"/>
              <w:right w:val="single" w:sz="4" w:space="0" w:color="auto"/>
            </w:tcBorders>
          </w:tcPr>
          <w:p w14:paraId="624BF0E2" w14:textId="15B7634B"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tcPr>
          <w:p w14:paraId="1664FC06" w14:textId="65163834" w:rsidR="00BC4854" w:rsidRPr="000B45EF" w:rsidRDefault="00BE5CB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Seoses artikkel 14 mitte ülevõtmisega ei lisata ehitusseadustikku ka mõistena „juhtmetaristu eelpaigaldamine“. </w:t>
            </w:r>
          </w:p>
        </w:tc>
      </w:tr>
      <w:tr w:rsidR="00BC4854" w:rsidRPr="00AF71FD" w14:paraId="79B3A607" w14:textId="77777777" w:rsidTr="00F47C05">
        <w:trPr>
          <w:trHeight w:val="567"/>
        </w:trPr>
        <w:tc>
          <w:tcPr>
            <w:tcW w:w="4021" w:type="dxa"/>
            <w:hideMark/>
          </w:tcPr>
          <w:p w14:paraId="1DD170CC" w14:textId="77777777" w:rsidR="00BC4854" w:rsidRPr="00AF71FD"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AF71FD">
              <w:rPr>
                <w:rFonts w:ascii="Times New Roman" w:eastAsia="Times New Roman" w:hAnsi="Times New Roman" w:cs="Times New Roman"/>
                <w:kern w:val="0"/>
                <w:sz w:val="16"/>
                <w:szCs w:val="16"/>
                <w:lang w:eastAsia="et-EE"/>
                <w14:ligatures w14:val="none"/>
              </w:rPr>
              <w:t>35) „katusega parkla“ – katusega konstruktsioon, millel on vähemalt kolm parkimiskohta ja mille sisekliima tagamiseks ei tarbita energiat;</w:t>
            </w:r>
          </w:p>
        </w:tc>
        <w:tc>
          <w:tcPr>
            <w:tcW w:w="941" w:type="dxa"/>
            <w:gridSpan w:val="2"/>
            <w:hideMark/>
          </w:tcPr>
          <w:p w14:paraId="06E101A7" w14:textId="77777777" w:rsidR="00BC4854" w:rsidRPr="00AF71FD"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AF71FD">
              <w:rPr>
                <w:rFonts w:ascii="Times New Roman" w:eastAsia="Times New Roman" w:hAnsi="Times New Roman" w:cs="Times New Roman"/>
                <w:kern w:val="0"/>
                <w:sz w:val="16"/>
                <w:szCs w:val="16"/>
                <w:lang w:eastAsia="et-EE"/>
                <w14:ligatures w14:val="none"/>
              </w:rPr>
              <w:t>Jah</w:t>
            </w:r>
          </w:p>
        </w:tc>
        <w:tc>
          <w:tcPr>
            <w:tcW w:w="2309" w:type="dxa"/>
            <w:hideMark/>
          </w:tcPr>
          <w:p w14:paraId="01091859" w14:textId="6742648F" w:rsidR="00BC4854" w:rsidRPr="00AF71FD"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63 lg 9. </w:t>
            </w:r>
          </w:p>
        </w:tc>
        <w:tc>
          <w:tcPr>
            <w:tcW w:w="809" w:type="dxa"/>
            <w:gridSpan w:val="2"/>
          </w:tcPr>
          <w:p w14:paraId="54F7B60B" w14:textId="61F70C09" w:rsidR="00BC4854" w:rsidRPr="00AF71FD"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76290CB8" w14:textId="77777777" w:rsidR="00D528E8" w:rsidRDefault="00D528E8">
            <w:pPr>
              <w:spacing w:after="0"/>
              <w:rPr>
                <w:lang w:eastAsia="et-EE"/>
              </w:rPr>
            </w:pPr>
            <w:r>
              <w:rPr>
                <w:rFonts w:ascii="Times New Roman" w:hAnsi="Times New Roman"/>
                <w:sz w:val="16"/>
                <w:szCs w:val="16"/>
              </w:rPr>
              <w:t>Uus säte.</w:t>
            </w:r>
          </w:p>
          <w:p w14:paraId="3E0FA82D" w14:textId="055E606D" w:rsidR="00FC4BED" w:rsidRPr="00AF71FD" w:rsidRDefault="00FC4BED" w:rsidP="00D528E8">
            <w:pPr>
              <w:rPr>
                <w:rFonts w:ascii="Times New Roman" w:eastAsia="Times New Roman" w:hAnsi="Times New Roman" w:cs="Times New Roman"/>
                <w:kern w:val="0"/>
                <w:sz w:val="16"/>
                <w:szCs w:val="16"/>
                <w:lang w:eastAsia="et-EE"/>
                <w14:ligatures w14:val="none"/>
              </w:rPr>
            </w:pPr>
          </w:p>
        </w:tc>
      </w:tr>
      <w:tr w:rsidR="00BC4854" w:rsidRPr="004E3D00" w14:paraId="7D13892E" w14:textId="77777777" w:rsidTr="00F47C05">
        <w:trPr>
          <w:trHeight w:val="567"/>
        </w:trPr>
        <w:tc>
          <w:tcPr>
            <w:tcW w:w="4021" w:type="dxa"/>
            <w:hideMark/>
          </w:tcPr>
          <w:p w14:paraId="7BF5590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36) „eraldatud mikrovõrk“ – võrk, milles 2022. aastal oli tarbimine väiksem kui 500 </w:t>
            </w:r>
            <w:proofErr w:type="spellStart"/>
            <w:r w:rsidRPr="000B45EF">
              <w:rPr>
                <w:rFonts w:ascii="Times New Roman" w:eastAsia="Times New Roman" w:hAnsi="Times New Roman" w:cs="Times New Roman"/>
                <w:kern w:val="0"/>
                <w:sz w:val="16"/>
                <w:szCs w:val="16"/>
                <w:lang w:eastAsia="et-EE"/>
                <w14:ligatures w14:val="none"/>
              </w:rPr>
              <w:t>GWh</w:t>
            </w:r>
            <w:proofErr w:type="spellEnd"/>
            <w:r w:rsidRPr="000B45EF">
              <w:rPr>
                <w:rFonts w:ascii="Times New Roman" w:eastAsia="Times New Roman" w:hAnsi="Times New Roman" w:cs="Times New Roman"/>
                <w:kern w:val="0"/>
                <w:sz w:val="16"/>
                <w:szCs w:val="16"/>
                <w:lang w:eastAsia="et-EE"/>
                <w14:ligatures w14:val="none"/>
              </w:rPr>
              <w:t xml:space="preserve"> ja millel puuduvad ühendused teiste süsteemidega;</w:t>
            </w:r>
          </w:p>
        </w:tc>
        <w:tc>
          <w:tcPr>
            <w:tcW w:w="941" w:type="dxa"/>
            <w:gridSpan w:val="2"/>
            <w:hideMark/>
          </w:tcPr>
          <w:p w14:paraId="0E65060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54A54C6D" w14:textId="23992EBC"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ELTS § 3 p 36</w:t>
            </w:r>
          </w:p>
        </w:tc>
        <w:tc>
          <w:tcPr>
            <w:tcW w:w="809" w:type="dxa"/>
            <w:gridSpan w:val="2"/>
          </w:tcPr>
          <w:p w14:paraId="6471E489" w14:textId="45A50283"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53511DCD" w14:textId="77777777" w:rsidR="00D528E8" w:rsidRDefault="00D528E8">
            <w:pPr>
              <w:spacing w:after="0"/>
              <w:rPr>
                <w:lang w:eastAsia="et-EE"/>
              </w:rPr>
            </w:pPr>
            <w:r>
              <w:rPr>
                <w:rFonts w:ascii="Times New Roman" w:hAnsi="Times New Roman"/>
                <w:sz w:val="16"/>
                <w:szCs w:val="16"/>
              </w:rPr>
              <w:t>Kehtiv säte, mida täpsustatakse</w:t>
            </w:r>
            <w:r>
              <w:t xml:space="preserve"> </w:t>
            </w:r>
            <w:r>
              <w:rPr>
                <w:rFonts w:ascii="Times New Roman" w:hAnsi="Times New Roman"/>
                <w:sz w:val="16"/>
                <w:szCs w:val="16"/>
              </w:rPr>
              <w:t xml:space="preserve">direktiivi (EL) 2024/1275 </w:t>
            </w:r>
            <w:proofErr w:type="spellStart"/>
            <w:r>
              <w:rPr>
                <w:rFonts w:ascii="Times New Roman" w:hAnsi="Times New Roman"/>
                <w:sz w:val="16"/>
                <w:szCs w:val="16"/>
              </w:rPr>
              <w:t>ülevõtuga</w:t>
            </w:r>
            <w:proofErr w:type="spellEnd"/>
            <w:r>
              <w:rPr>
                <w:rFonts w:ascii="Times New Roman" w:hAnsi="Times New Roman"/>
                <w:sz w:val="16"/>
                <w:szCs w:val="16"/>
              </w:rPr>
              <w:t>.</w:t>
            </w:r>
          </w:p>
          <w:p w14:paraId="00594E0A" w14:textId="617B0031" w:rsidR="002B6E3F" w:rsidRPr="004E3D00" w:rsidRDefault="002B6E3F" w:rsidP="00D528E8">
            <w:pPr>
              <w:rPr>
                <w:rFonts w:ascii="Times New Roman" w:eastAsia="Times New Roman" w:hAnsi="Times New Roman" w:cs="Times New Roman"/>
                <w:kern w:val="0"/>
                <w:sz w:val="16"/>
                <w:szCs w:val="16"/>
                <w:lang w:eastAsia="et-EE"/>
                <w14:ligatures w14:val="none"/>
              </w:rPr>
            </w:pPr>
          </w:p>
        </w:tc>
      </w:tr>
      <w:tr w:rsidR="00BC4854" w:rsidRPr="004152DA" w14:paraId="29E8A937" w14:textId="77777777" w:rsidTr="00F47C05">
        <w:trPr>
          <w:trHeight w:val="567"/>
        </w:trPr>
        <w:tc>
          <w:tcPr>
            <w:tcW w:w="4021" w:type="dxa"/>
            <w:hideMark/>
          </w:tcPr>
          <w:p w14:paraId="7182A8B7"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37) „nutilaadimine“ – Euroopa Parlamendi ja nõukogu direktiivi (EL) 2018/2001 (28) artikli 2 teise lõigu punktis 14 m määratletud nutilaadimine;</w:t>
            </w:r>
          </w:p>
        </w:tc>
        <w:tc>
          <w:tcPr>
            <w:tcW w:w="941" w:type="dxa"/>
            <w:gridSpan w:val="2"/>
            <w:hideMark/>
          </w:tcPr>
          <w:p w14:paraId="3C8F583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6237E077" w14:textId="57EFC5A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D44669">
              <w:rPr>
                <w:rFonts w:ascii="Times New Roman" w:eastAsia="Times New Roman" w:hAnsi="Times New Roman" w:cs="Times New Roman"/>
                <w:kern w:val="0"/>
                <w:sz w:val="16"/>
                <w:szCs w:val="16"/>
                <w:lang w:eastAsia="et-EE"/>
                <w14:ligatures w14:val="none"/>
              </w:rPr>
              <w:t>ELTS</w:t>
            </w:r>
            <w:r w:rsidR="00D87429" w:rsidRPr="00D44669">
              <w:rPr>
                <w:rFonts w:ascii="Times New Roman" w:eastAsia="Times New Roman" w:hAnsi="Times New Roman" w:cs="Times New Roman"/>
                <w:kern w:val="0"/>
                <w:sz w:val="16"/>
                <w:szCs w:val="16"/>
                <w:lang w:eastAsia="et-EE"/>
                <w14:ligatures w14:val="none"/>
              </w:rPr>
              <w:t xml:space="preserve"> § 3 p 13</w:t>
            </w:r>
            <w:r w:rsidR="00D87429" w:rsidRPr="00D44669">
              <w:rPr>
                <w:rFonts w:ascii="Times New Roman" w:eastAsia="Times New Roman" w:hAnsi="Times New Roman" w:cs="Times New Roman"/>
                <w:kern w:val="0"/>
                <w:sz w:val="16"/>
                <w:szCs w:val="16"/>
                <w:vertAlign w:val="superscript"/>
                <w:lang w:eastAsia="et-EE"/>
                <w14:ligatures w14:val="none"/>
              </w:rPr>
              <w:t>2</w:t>
            </w:r>
            <w:r w:rsidRPr="00D44669">
              <w:rPr>
                <w:rFonts w:ascii="Times New Roman" w:eastAsia="Times New Roman" w:hAnsi="Times New Roman" w:cs="Times New Roman"/>
                <w:kern w:val="0"/>
                <w:sz w:val="16"/>
                <w:szCs w:val="16"/>
                <w:lang w:eastAsia="et-EE"/>
                <w14:ligatures w14:val="none"/>
              </w:rPr>
              <w:t xml:space="preserve"> </w:t>
            </w:r>
          </w:p>
        </w:tc>
        <w:tc>
          <w:tcPr>
            <w:tcW w:w="809" w:type="dxa"/>
            <w:gridSpan w:val="2"/>
          </w:tcPr>
          <w:p w14:paraId="14AB0EB3" w14:textId="6FE5A4CA"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015F97DD" w14:textId="417FC73E" w:rsidR="00BC4854" w:rsidRPr="00855845"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855845">
              <w:rPr>
                <w:rFonts w:ascii="Times New Roman" w:eastAsia="Times New Roman" w:hAnsi="Times New Roman" w:cs="Times New Roman"/>
                <w:kern w:val="0"/>
                <w:sz w:val="16"/>
                <w:szCs w:val="16"/>
                <w:lang w:eastAsia="et-EE"/>
                <w14:ligatures w14:val="none"/>
              </w:rPr>
              <w:t>Uus säte</w:t>
            </w:r>
            <w:r w:rsidR="00373AD2" w:rsidRPr="00855845">
              <w:rPr>
                <w:rFonts w:ascii="Times New Roman" w:eastAsia="Times New Roman" w:hAnsi="Times New Roman" w:cs="Times New Roman"/>
                <w:kern w:val="0"/>
                <w:sz w:val="16"/>
                <w:szCs w:val="16"/>
                <w:lang w:eastAsia="et-EE"/>
                <w14:ligatures w14:val="none"/>
              </w:rPr>
              <w:t>, mis on jõustunud 28.03.2026 elektrituruseaduses.</w:t>
            </w:r>
          </w:p>
          <w:p w14:paraId="41EC864A" w14:textId="1DF13B20" w:rsidR="00BC4854" w:rsidRPr="004152DA" w:rsidRDefault="00BC4854" w:rsidP="00D44669">
            <w:pPr>
              <w:spacing w:after="0" w:line="240" w:lineRule="auto"/>
              <w:rPr>
                <w:rFonts w:ascii="Times New Roman" w:eastAsia="Times New Roman" w:hAnsi="Times New Roman" w:cs="Times New Roman"/>
                <w:kern w:val="0"/>
                <w:sz w:val="16"/>
                <w:szCs w:val="16"/>
                <w:highlight w:val="yellow"/>
                <w:lang w:eastAsia="et-EE"/>
                <w14:ligatures w14:val="none"/>
              </w:rPr>
            </w:pPr>
            <w:r w:rsidRPr="0084037A">
              <w:rPr>
                <w:rFonts w:ascii="Times New Roman" w:eastAsia="Times New Roman" w:hAnsi="Times New Roman" w:cs="Times New Roman"/>
                <w:kern w:val="0"/>
                <w:sz w:val="16"/>
                <w:szCs w:val="16"/>
                <w:highlight w:val="yellow"/>
                <w:lang w:eastAsia="et-EE"/>
                <w14:ligatures w14:val="none"/>
              </w:rPr>
              <w:t xml:space="preserve"> </w:t>
            </w:r>
          </w:p>
        </w:tc>
      </w:tr>
      <w:tr w:rsidR="00BC4854" w:rsidRPr="000B45EF" w14:paraId="1D12DAE5" w14:textId="77777777" w:rsidTr="00F47C05">
        <w:trPr>
          <w:trHeight w:val="567"/>
        </w:trPr>
        <w:tc>
          <w:tcPr>
            <w:tcW w:w="4021" w:type="dxa"/>
            <w:hideMark/>
          </w:tcPr>
          <w:p w14:paraId="5DB05EC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38) „kahesuunaline laadimine“ – määruse (EL) 2023/1804 artikli 2 esimese lõigu punktis 11 määratletud kahesuunaline laadimine;</w:t>
            </w:r>
          </w:p>
        </w:tc>
        <w:tc>
          <w:tcPr>
            <w:tcW w:w="941" w:type="dxa"/>
            <w:gridSpan w:val="2"/>
            <w:hideMark/>
          </w:tcPr>
          <w:p w14:paraId="5230A9D2" w14:textId="7AA54FE5" w:rsidR="00BC4854" w:rsidRPr="000B45EF" w:rsidRDefault="00303ED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Ei</w:t>
            </w:r>
          </w:p>
        </w:tc>
        <w:tc>
          <w:tcPr>
            <w:tcW w:w="2309" w:type="dxa"/>
            <w:hideMark/>
          </w:tcPr>
          <w:p w14:paraId="2FEFB99A" w14:textId="5FD304E8" w:rsidR="00BC4854" w:rsidRPr="00E46B83" w:rsidRDefault="00303ED8" w:rsidP="00D042AB">
            <w:pPr>
              <w:spacing w:after="0"/>
              <w:rPr>
                <w:rFonts w:ascii="Times New Roman" w:eastAsia="Times New Roman" w:hAnsi="Times New Roman" w:cs="Times New Roman"/>
                <w:color w:val="FF0000"/>
                <w:kern w:val="0"/>
                <w:sz w:val="16"/>
                <w:szCs w:val="16"/>
                <w:lang w:eastAsia="et-EE"/>
                <w14:ligatures w14:val="none"/>
              </w:rPr>
            </w:pPr>
            <w:r>
              <w:rPr>
                <w:rFonts w:ascii="Times New Roman" w:hAnsi="Times New Roman"/>
                <w:sz w:val="16"/>
                <w:szCs w:val="16"/>
              </w:rPr>
              <w:t>-</w:t>
            </w:r>
          </w:p>
        </w:tc>
        <w:tc>
          <w:tcPr>
            <w:tcW w:w="809" w:type="dxa"/>
            <w:gridSpan w:val="2"/>
          </w:tcPr>
          <w:p w14:paraId="1AB01A65" w14:textId="3D8EC577"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75F6EDEF" w14:textId="42F341C6" w:rsidR="00BC4854" w:rsidRPr="000B45EF" w:rsidRDefault="00303ED8" w:rsidP="00AA4EB9">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Määrus (EL) 2023/1804 on otsekohalduv määrus, </w:t>
            </w:r>
            <w:r w:rsidR="00433464">
              <w:rPr>
                <w:rFonts w:ascii="Times New Roman" w:eastAsia="Times New Roman" w:hAnsi="Times New Roman" w:cs="Times New Roman"/>
                <w:kern w:val="0"/>
                <w:sz w:val="16"/>
                <w:szCs w:val="16"/>
                <w:lang w:eastAsia="et-EE"/>
                <w14:ligatures w14:val="none"/>
              </w:rPr>
              <w:t xml:space="preserve">seega ei sätestata vastavat mõistet </w:t>
            </w:r>
            <w:r w:rsidR="00433464" w:rsidRPr="00D65C26">
              <w:rPr>
                <w:rFonts w:ascii="Times New Roman" w:eastAsia="Times New Roman" w:hAnsi="Times New Roman" w:cs="Times New Roman"/>
                <w:kern w:val="0"/>
                <w:sz w:val="16"/>
                <w:szCs w:val="16"/>
                <w:lang w:eastAsia="et-EE"/>
                <w14:ligatures w14:val="none"/>
              </w:rPr>
              <w:t xml:space="preserve"> direktiivi (EL) 2024/1275 </w:t>
            </w:r>
            <w:proofErr w:type="spellStart"/>
            <w:r w:rsidR="00433464">
              <w:rPr>
                <w:rFonts w:ascii="Times New Roman" w:eastAsia="Times New Roman" w:hAnsi="Times New Roman" w:cs="Times New Roman"/>
                <w:kern w:val="0"/>
                <w:sz w:val="16"/>
                <w:szCs w:val="16"/>
                <w:lang w:eastAsia="et-EE"/>
                <w14:ligatures w14:val="none"/>
              </w:rPr>
              <w:t>ülevõtuga</w:t>
            </w:r>
            <w:proofErr w:type="spellEnd"/>
            <w:r>
              <w:rPr>
                <w:rFonts w:ascii="Times New Roman" w:eastAsia="Times New Roman" w:hAnsi="Times New Roman" w:cs="Times New Roman"/>
                <w:kern w:val="0"/>
                <w:sz w:val="16"/>
                <w:szCs w:val="16"/>
                <w:lang w:eastAsia="et-EE"/>
                <w14:ligatures w14:val="none"/>
              </w:rPr>
              <w:t>.</w:t>
            </w:r>
          </w:p>
        </w:tc>
      </w:tr>
      <w:tr w:rsidR="00BC4854" w:rsidRPr="00DC2C0E" w14:paraId="347B36A3" w14:textId="77777777" w:rsidTr="00F47C05">
        <w:trPr>
          <w:trHeight w:val="567"/>
        </w:trPr>
        <w:tc>
          <w:tcPr>
            <w:tcW w:w="4021" w:type="dxa"/>
            <w:hideMark/>
          </w:tcPr>
          <w:p w14:paraId="77643A6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39) „</w:t>
            </w:r>
            <w:r w:rsidRPr="00673FFF">
              <w:rPr>
                <w:rFonts w:ascii="Times New Roman" w:eastAsia="Times New Roman" w:hAnsi="Times New Roman" w:cs="Times New Roman"/>
                <w:kern w:val="0"/>
                <w:sz w:val="16"/>
                <w:szCs w:val="16"/>
                <w:lang w:eastAsia="et-EE"/>
                <w14:ligatures w14:val="none"/>
              </w:rPr>
              <w:t xml:space="preserve">hüpoteegiportfelli standardid“ </w:t>
            </w:r>
            <w:r w:rsidRPr="000B45EF">
              <w:rPr>
                <w:rFonts w:ascii="Times New Roman" w:eastAsia="Times New Roman" w:hAnsi="Times New Roman" w:cs="Times New Roman"/>
                <w:kern w:val="0"/>
                <w:sz w:val="16"/>
                <w:szCs w:val="16"/>
                <w:lang w:eastAsia="et-EE"/>
                <w14:ligatures w14:val="none"/>
              </w:rPr>
              <w:t>– mehhanismid, mis ergutavad hüpoteeklaenude andjaid koostama kava, et suurendada 2030. ja 2050. aastaks nende hüpoteegiga kaetud hoonete mediaan-energiatõhusust ja julgustada potentsiaalseid kliente parandama oma kinnisvara energiatõhusust vastavalt liidu CO2-heite vähendamise eesmärgile ja asjakohastele energiaeesmärkidele hoonete energiatarbimise valdkonnas, tuginedes määruse (EL) 2020/852 artiklis 3 sätestatud keskkonnakestliku majandustegevuse kindlaksmääramise kriteeriumidele;</w:t>
            </w:r>
          </w:p>
        </w:tc>
        <w:tc>
          <w:tcPr>
            <w:tcW w:w="941" w:type="dxa"/>
            <w:gridSpan w:val="2"/>
            <w:hideMark/>
          </w:tcPr>
          <w:p w14:paraId="5B21C953" w14:textId="4A52C9FA" w:rsidR="00BC4854" w:rsidRPr="000B45EF" w:rsidRDefault="00AF4F8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3A3566AB" w14:textId="02CDE104"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p>
        </w:tc>
        <w:tc>
          <w:tcPr>
            <w:tcW w:w="809" w:type="dxa"/>
            <w:gridSpan w:val="2"/>
          </w:tcPr>
          <w:p w14:paraId="2DB08F14"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hideMark/>
          </w:tcPr>
          <w:p w14:paraId="696DCDC0" w14:textId="21B3404B" w:rsidR="00BC4854" w:rsidRPr="00DC2C0E"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r>
      <w:tr w:rsidR="00BC4854" w:rsidRPr="00DB7CF9" w14:paraId="2AA6273A" w14:textId="77777777" w:rsidTr="00F47C05">
        <w:trPr>
          <w:trHeight w:val="567"/>
        </w:trPr>
        <w:tc>
          <w:tcPr>
            <w:tcW w:w="4021" w:type="dxa"/>
            <w:hideMark/>
          </w:tcPr>
          <w:p w14:paraId="75EBD6AA" w14:textId="77777777" w:rsidR="00BC4854" w:rsidRPr="00DB7CF9"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DB7CF9">
              <w:rPr>
                <w:rFonts w:ascii="Times New Roman" w:eastAsia="Times New Roman" w:hAnsi="Times New Roman" w:cs="Times New Roman"/>
                <w:kern w:val="0"/>
                <w:sz w:val="16"/>
                <w:szCs w:val="16"/>
                <w:lang w:eastAsia="et-EE"/>
                <w14:ligatures w14:val="none"/>
              </w:rPr>
              <w:t>40) „säästupõhiste maksete rahastamiskava“ – laenukava, mis on ette nähtud ainult energiatõhususe suurendamiseks ning mille ülesehituses on kindlaks määratud korrelatsioon laenu tagasimaksete ja saavutatud energiasäästu vahel, võttes arvesse ka muid majanduslikke tegureid, nagu energiakulude indekseerimine, intressimäärad, varade väärtuse suurenemine ja laenu refinantseerimine;</w:t>
            </w:r>
          </w:p>
        </w:tc>
        <w:tc>
          <w:tcPr>
            <w:tcW w:w="941" w:type="dxa"/>
            <w:gridSpan w:val="2"/>
            <w:hideMark/>
          </w:tcPr>
          <w:p w14:paraId="73973496" w14:textId="757DBC53" w:rsidR="00BC4854" w:rsidRPr="00DB7CF9" w:rsidRDefault="00AF4F8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0AC95003" w14:textId="03893D6C" w:rsidR="00BC4854" w:rsidRPr="00DB7CF9"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EnKS</w:t>
            </w:r>
            <w:proofErr w:type="spellEnd"/>
            <w:r>
              <w:rPr>
                <w:rFonts w:ascii="Times New Roman" w:hAnsi="Times New Roman"/>
                <w:sz w:val="16"/>
                <w:szCs w:val="16"/>
              </w:rPr>
              <w:t xml:space="preserve"> § 2 p 37</w:t>
            </w:r>
          </w:p>
        </w:tc>
        <w:tc>
          <w:tcPr>
            <w:tcW w:w="809" w:type="dxa"/>
            <w:gridSpan w:val="2"/>
          </w:tcPr>
          <w:p w14:paraId="680F3DC2" w14:textId="69D398B7" w:rsidR="00BC4854" w:rsidRPr="00DB7CF9"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42D98DFC" w14:textId="77777777" w:rsidR="00BC485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DB7CF9">
              <w:rPr>
                <w:rFonts w:ascii="Times New Roman" w:eastAsia="Times New Roman" w:hAnsi="Times New Roman" w:cs="Times New Roman"/>
                <w:kern w:val="0"/>
                <w:sz w:val="16"/>
                <w:szCs w:val="16"/>
                <w:lang w:eastAsia="et-EE"/>
                <w14:ligatures w14:val="none"/>
              </w:rPr>
              <w:t>Uus säte</w:t>
            </w:r>
            <w:r w:rsidR="00673FFF">
              <w:rPr>
                <w:rFonts w:ascii="Times New Roman" w:eastAsia="Times New Roman" w:hAnsi="Times New Roman" w:cs="Times New Roman"/>
                <w:kern w:val="0"/>
                <w:sz w:val="16"/>
                <w:szCs w:val="16"/>
                <w:lang w:eastAsia="et-EE"/>
                <w14:ligatures w14:val="none"/>
              </w:rPr>
              <w:t>.</w:t>
            </w:r>
          </w:p>
          <w:p w14:paraId="2BC11DEF" w14:textId="11589CB7" w:rsidR="00673FFF" w:rsidRPr="00DB7CF9" w:rsidRDefault="00673FFF" w:rsidP="00CF6B6F">
            <w:pPr>
              <w:rPr>
                <w:rFonts w:ascii="Times New Roman" w:eastAsia="Times New Roman" w:hAnsi="Times New Roman" w:cs="Times New Roman"/>
                <w:kern w:val="0"/>
                <w:sz w:val="16"/>
                <w:szCs w:val="16"/>
                <w:lang w:eastAsia="et-EE"/>
                <w14:ligatures w14:val="none"/>
              </w:rPr>
            </w:pPr>
          </w:p>
        </w:tc>
      </w:tr>
      <w:tr w:rsidR="00BC4854" w:rsidRPr="00462A58" w14:paraId="47DABF49" w14:textId="77777777" w:rsidTr="00F47C05">
        <w:trPr>
          <w:trHeight w:val="567"/>
        </w:trPr>
        <w:tc>
          <w:tcPr>
            <w:tcW w:w="4021" w:type="dxa"/>
            <w:hideMark/>
          </w:tcPr>
          <w:p w14:paraId="433BA7E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41) „</w:t>
            </w:r>
            <w:r w:rsidRPr="00AF4F82">
              <w:rPr>
                <w:rFonts w:ascii="Times New Roman" w:eastAsia="Times New Roman" w:hAnsi="Times New Roman" w:cs="Times New Roman"/>
                <w:kern w:val="0"/>
                <w:sz w:val="16"/>
                <w:szCs w:val="16"/>
                <w:lang w:eastAsia="et-EE"/>
                <w14:ligatures w14:val="none"/>
              </w:rPr>
              <w:t>hoone digitaalne logiraamat“</w:t>
            </w:r>
            <w:r w:rsidRPr="000B45EF">
              <w:rPr>
                <w:rFonts w:ascii="Times New Roman" w:eastAsia="Times New Roman" w:hAnsi="Times New Roman" w:cs="Times New Roman"/>
                <w:kern w:val="0"/>
                <w:sz w:val="16"/>
                <w:szCs w:val="16"/>
                <w:lang w:eastAsia="et-EE"/>
                <w14:ligatures w14:val="none"/>
              </w:rPr>
              <w:t xml:space="preserve"> – ühine andmekogu, kuhu kantakse kõik asjakohased hoone andmed, sealhulgas energiatõhususega seotud andmed, nagu energiamärgised,</w:t>
            </w:r>
            <w:r w:rsidRPr="000B45EF">
              <w:rPr>
                <w:rFonts w:ascii="Times New Roman" w:eastAsia="Times New Roman" w:hAnsi="Times New Roman" w:cs="Times New Roman"/>
                <w:b/>
                <w:bCs/>
                <w:kern w:val="0"/>
                <w:sz w:val="16"/>
                <w:szCs w:val="16"/>
                <w:lang w:eastAsia="et-EE"/>
                <w14:ligatures w14:val="none"/>
              </w:rPr>
              <w:t xml:space="preserve"> </w:t>
            </w:r>
            <w:r w:rsidRPr="00AF4F82">
              <w:rPr>
                <w:rFonts w:ascii="Times New Roman" w:eastAsia="Times New Roman" w:hAnsi="Times New Roman" w:cs="Times New Roman"/>
                <w:kern w:val="0"/>
                <w:sz w:val="16"/>
                <w:szCs w:val="16"/>
                <w:lang w:eastAsia="et-EE"/>
                <w14:ligatures w14:val="none"/>
              </w:rPr>
              <w:t>renoveerimispassid ja nutivalmiduse näitajad ning andmed olelusringi globaalse soojenemise potentsiaali</w:t>
            </w:r>
            <w:r w:rsidRPr="000B45EF">
              <w:rPr>
                <w:rFonts w:ascii="Times New Roman" w:eastAsia="Times New Roman" w:hAnsi="Times New Roman" w:cs="Times New Roman"/>
                <w:kern w:val="0"/>
                <w:sz w:val="16"/>
                <w:szCs w:val="16"/>
                <w:lang w:eastAsia="et-EE"/>
                <w14:ligatures w14:val="none"/>
              </w:rPr>
              <w:t xml:space="preserve"> kohta, mis hõlbustab teadlike otsuste tegemist ja teabe jagamist ehitussektoris hoonete omanike ja kasutajate, finantsasutuste ja avaliku sektori asutuste vahel;</w:t>
            </w:r>
          </w:p>
        </w:tc>
        <w:tc>
          <w:tcPr>
            <w:tcW w:w="941" w:type="dxa"/>
            <w:gridSpan w:val="2"/>
            <w:hideMark/>
          </w:tcPr>
          <w:p w14:paraId="62A4F58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6D6B0C42" w14:textId="774C9F4B" w:rsidR="00BC4854" w:rsidRDefault="00E70A1B"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Vabariigi Valitsuse (</w:t>
            </w:r>
            <w:r w:rsidR="00BC4854">
              <w:rPr>
                <w:rFonts w:ascii="Times New Roman" w:eastAsia="Times New Roman" w:hAnsi="Times New Roman" w:cs="Times New Roman"/>
                <w:kern w:val="0"/>
                <w:sz w:val="16"/>
                <w:szCs w:val="16"/>
                <w:lang w:eastAsia="et-EE"/>
                <w14:ligatures w14:val="none"/>
              </w:rPr>
              <w:t>VV</w:t>
            </w:r>
            <w:r>
              <w:rPr>
                <w:rFonts w:ascii="Times New Roman" w:eastAsia="Times New Roman" w:hAnsi="Times New Roman" w:cs="Times New Roman"/>
                <w:kern w:val="0"/>
                <w:sz w:val="16"/>
                <w:szCs w:val="16"/>
                <w:lang w:eastAsia="et-EE"/>
                <w14:ligatures w14:val="none"/>
              </w:rPr>
              <w:t>)</w:t>
            </w:r>
            <w:r w:rsidR="00BC4854">
              <w:rPr>
                <w:rFonts w:ascii="Times New Roman" w:eastAsia="Times New Roman" w:hAnsi="Times New Roman" w:cs="Times New Roman"/>
                <w:kern w:val="0"/>
                <w:sz w:val="16"/>
                <w:szCs w:val="16"/>
                <w:lang w:eastAsia="et-EE"/>
                <w14:ligatures w14:val="none"/>
              </w:rPr>
              <w:t xml:space="preserve"> määrus</w:t>
            </w:r>
            <w:r>
              <w:rPr>
                <w:rFonts w:ascii="Times New Roman" w:eastAsia="Times New Roman" w:hAnsi="Times New Roman" w:cs="Times New Roman"/>
                <w:kern w:val="0"/>
                <w:sz w:val="16"/>
                <w:szCs w:val="16"/>
                <w:lang w:eastAsia="et-EE"/>
                <w14:ligatures w14:val="none"/>
              </w:rPr>
              <w:t xml:space="preserve"> „Ehitisregistri põhimäärus“</w:t>
            </w:r>
            <w:r w:rsidR="00BC4854">
              <w:rPr>
                <w:rFonts w:ascii="Times New Roman" w:eastAsia="Times New Roman" w:hAnsi="Times New Roman" w:cs="Times New Roman"/>
                <w:kern w:val="0"/>
                <w:sz w:val="16"/>
                <w:szCs w:val="16"/>
                <w:lang w:eastAsia="et-EE"/>
                <w14:ligatures w14:val="none"/>
              </w:rPr>
              <w:t xml:space="preserve"> nr 69 </w:t>
            </w:r>
            <w:r w:rsidR="00BC4854" w:rsidRPr="00893CDB">
              <w:rPr>
                <w:rFonts w:ascii="Times New Roman" w:eastAsia="Times New Roman" w:hAnsi="Times New Roman" w:cs="Times New Roman"/>
                <w:kern w:val="0"/>
                <w:sz w:val="16"/>
                <w:szCs w:val="16"/>
                <w:lang w:eastAsia="et-EE"/>
                <w14:ligatures w14:val="none"/>
              </w:rPr>
              <w:t xml:space="preserve">§ </w:t>
            </w:r>
            <w:r>
              <w:rPr>
                <w:rFonts w:ascii="Times New Roman" w:eastAsia="Times New Roman" w:hAnsi="Times New Roman" w:cs="Times New Roman"/>
                <w:kern w:val="0"/>
                <w:sz w:val="16"/>
                <w:szCs w:val="16"/>
                <w:lang w:eastAsia="et-EE"/>
                <w14:ligatures w14:val="none"/>
              </w:rPr>
              <w:t>5</w:t>
            </w:r>
            <w:r w:rsidR="00E005B3">
              <w:rPr>
                <w:rFonts w:ascii="Times New Roman" w:eastAsia="Times New Roman" w:hAnsi="Times New Roman" w:cs="Times New Roman"/>
                <w:kern w:val="0"/>
                <w:sz w:val="16"/>
                <w:szCs w:val="16"/>
                <w:lang w:eastAsia="et-EE"/>
                <w14:ligatures w14:val="none"/>
              </w:rPr>
              <w:t xml:space="preserve"> </w:t>
            </w:r>
          </w:p>
          <w:p w14:paraId="3EC23B3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809" w:type="dxa"/>
            <w:gridSpan w:val="2"/>
          </w:tcPr>
          <w:p w14:paraId="3C673EFE" w14:textId="22037DB5"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3F52001A" w14:textId="2A8091D6" w:rsidR="00BC4854" w:rsidRPr="00893CDB"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893CDB">
              <w:rPr>
                <w:rFonts w:ascii="Times New Roman" w:eastAsia="Times New Roman" w:hAnsi="Times New Roman" w:cs="Times New Roman"/>
                <w:kern w:val="0"/>
                <w:sz w:val="16"/>
                <w:szCs w:val="16"/>
                <w:lang w:eastAsia="et-EE"/>
                <w14:ligatures w14:val="none"/>
              </w:rPr>
              <w:t>, mida täpsustatakse</w:t>
            </w:r>
            <w:r w:rsidR="00893CDB">
              <w:t xml:space="preserve"> </w:t>
            </w:r>
            <w:r w:rsidR="00893CDB"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893CDB">
              <w:rPr>
                <w:rFonts w:ascii="Times New Roman" w:eastAsia="Times New Roman" w:hAnsi="Times New Roman" w:cs="Times New Roman"/>
                <w:kern w:val="0"/>
                <w:sz w:val="16"/>
                <w:szCs w:val="16"/>
                <w:lang w:eastAsia="et-EE"/>
                <w14:ligatures w14:val="none"/>
              </w:rPr>
              <w:t>ülevõtuga</w:t>
            </w:r>
            <w:proofErr w:type="spellEnd"/>
            <w:r w:rsidR="00893CDB">
              <w:rPr>
                <w:rFonts w:ascii="Times New Roman" w:eastAsia="Times New Roman" w:hAnsi="Times New Roman" w:cs="Times New Roman"/>
                <w:kern w:val="0"/>
                <w:sz w:val="16"/>
                <w:szCs w:val="16"/>
                <w:lang w:eastAsia="et-EE"/>
                <w14:ligatures w14:val="none"/>
              </w:rPr>
              <w:t>.</w:t>
            </w:r>
          </w:p>
        </w:tc>
      </w:tr>
      <w:tr w:rsidR="00BC4854" w:rsidRPr="000B45EF" w14:paraId="7888065F" w14:textId="77777777" w:rsidTr="00F47C05">
        <w:trPr>
          <w:trHeight w:val="567"/>
        </w:trPr>
        <w:tc>
          <w:tcPr>
            <w:tcW w:w="4021" w:type="dxa"/>
            <w:hideMark/>
          </w:tcPr>
          <w:p w14:paraId="2DE92531"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42) „jahutussüsteem“ – õhu töötlemise komponentide kombinatsioon temperatuuri kontrollimiseks või selle alandamiseks;</w:t>
            </w:r>
          </w:p>
        </w:tc>
        <w:tc>
          <w:tcPr>
            <w:tcW w:w="941" w:type="dxa"/>
            <w:gridSpan w:val="2"/>
            <w:hideMark/>
          </w:tcPr>
          <w:p w14:paraId="6444A23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380F0007" w14:textId="465448FB"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 määrus nr 58 § 2</w:t>
            </w:r>
            <w:r w:rsidR="00CC6570">
              <w:rPr>
                <w:rFonts w:ascii="Times New Roman" w:eastAsia="Times New Roman" w:hAnsi="Times New Roman" w:cs="Times New Roman"/>
                <w:kern w:val="0"/>
                <w:sz w:val="16"/>
                <w:szCs w:val="16"/>
                <w:lang w:eastAsia="et-EE"/>
                <w14:ligatures w14:val="none"/>
              </w:rPr>
              <w:t xml:space="preserve"> </w:t>
            </w:r>
            <w:r w:rsidR="00396E6B">
              <w:rPr>
                <w:rFonts w:ascii="Times New Roman" w:eastAsia="Times New Roman" w:hAnsi="Times New Roman" w:cs="Times New Roman"/>
                <w:kern w:val="0"/>
                <w:sz w:val="16"/>
                <w:szCs w:val="16"/>
                <w:lang w:eastAsia="et-EE"/>
                <w14:ligatures w14:val="none"/>
              </w:rPr>
              <w:t xml:space="preserve">lg 1 </w:t>
            </w:r>
          </w:p>
        </w:tc>
        <w:tc>
          <w:tcPr>
            <w:tcW w:w="809" w:type="dxa"/>
            <w:gridSpan w:val="2"/>
          </w:tcPr>
          <w:p w14:paraId="3280D84C" w14:textId="61F75263"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13F6A797" w14:textId="3C67E308"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396E6B">
              <w:rPr>
                <w:rFonts w:ascii="Times New Roman" w:eastAsia="Times New Roman" w:hAnsi="Times New Roman" w:cs="Times New Roman"/>
                <w:kern w:val="0"/>
                <w:sz w:val="16"/>
                <w:szCs w:val="16"/>
                <w:lang w:eastAsia="et-EE"/>
                <w14:ligatures w14:val="none"/>
              </w:rPr>
              <w:t>, mida täpsustatakse</w:t>
            </w:r>
            <w:r w:rsidR="00396E6B">
              <w:t xml:space="preserve"> </w:t>
            </w:r>
            <w:r w:rsidR="00396E6B"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396E6B">
              <w:rPr>
                <w:rFonts w:ascii="Times New Roman" w:eastAsia="Times New Roman" w:hAnsi="Times New Roman" w:cs="Times New Roman"/>
                <w:kern w:val="0"/>
                <w:sz w:val="16"/>
                <w:szCs w:val="16"/>
                <w:lang w:eastAsia="et-EE"/>
                <w14:ligatures w14:val="none"/>
              </w:rPr>
              <w:t>ülevõtuga</w:t>
            </w:r>
            <w:proofErr w:type="spellEnd"/>
            <w:r w:rsidR="00396E6B">
              <w:rPr>
                <w:rFonts w:ascii="Times New Roman" w:eastAsia="Times New Roman" w:hAnsi="Times New Roman" w:cs="Times New Roman"/>
                <w:kern w:val="0"/>
                <w:sz w:val="16"/>
                <w:szCs w:val="16"/>
                <w:lang w:eastAsia="et-EE"/>
                <w14:ligatures w14:val="none"/>
              </w:rPr>
              <w:t>.</w:t>
            </w:r>
          </w:p>
        </w:tc>
      </w:tr>
      <w:tr w:rsidR="00BC4854" w:rsidRPr="000B45EF" w14:paraId="05579612" w14:textId="77777777" w:rsidTr="00F47C05">
        <w:trPr>
          <w:trHeight w:val="567"/>
        </w:trPr>
        <w:tc>
          <w:tcPr>
            <w:tcW w:w="4021" w:type="dxa"/>
            <w:hideMark/>
          </w:tcPr>
          <w:p w14:paraId="1569656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43) „küttesüsteem“ – komponentide kombinatsioon, mida on tarvis siseruumide õhu töötlemiseks, et temperatuuri tõsta;</w:t>
            </w:r>
          </w:p>
        </w:tc>
        <w:tc>
          <w:tcPr>
            <w:tcW w:w="941" w:type="dxa"/>
            <w:gridSpan w:val="2"/>
            <w:hideMark/>
          </w:tcPr>
          <w:p w14:paraId="0763A957"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15641353" w14:textId="1024AC0E"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määrus nr 58 § </w:t>
            </w:r>
            <w:r w:rsidR="00996B1B">
              <w:rPr>
                <w:rFonts w:ascii="Times New Roman" w:eastAsia="Times New Roman" w:hAnsi="Times New Roman" w:cs="Times New Roman"/>
                <w:kern w:val="0"/>
                <w:sz w:val="16"/>
                <w:szCs w:val="16"/>
                <w:lang w:eastAsia="et-EE"/>
                <w14:ligatures w14:val="none"/>
              </w:rPr>
              <w:t>2</w:t>
            </w:r>
            <w:r>
              <w:rPr>
                <w:rFonts w:ascii="Times New Roman" w:eastAsia="Times New Roman" w:hAnsi="Times New Roman" w:cs="Times New Roman"/>
                <w:kern w:val="0"/>
                <w:sz w:val="16"/>
                <w:szCs w:val="16"/>
                <w:lang w:eastAsia="et-EE"/>
                <w14:ligatures w14:val="none"/>
              </w:rPr>
              <w:t xml:space="preserve"> lg 1</w:t>
            </w:r>
          </w:p>
        </w:tc>
        <w:tc>
          <w:tcPr>
            <w:tcW w:w="809" w:type="dxa"/>
            <w:gridSpan w:val="2"/>
          </w:tcPr>
          <w:p w14:paraId="3B460AC7" w14:textId="6820803F"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091853E8" w14:textId="69E96149"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996B1B">
              <w:rPr>
                <w:rFonts w:ascii="Times New Roman" w:eastAsia="Times New Roman" w:hAnsi="Times New Roman" w:cs="Times New Roman"/>
                <w:kern w:val="0"/>
                <w:sz w:val="16"/>
                <w:szCs w:val="16"/>
                <w:lang w:eastAsia="et-EE"/>
                <w14:ligatures w14:val="none"/>
              </w:rPr>
              <w:t>, mida täpsustatakse</w:t>
            </w:r>
            <w:r w:rsidR="00996B1B">
              <w:t xml:space="preserve"> </w:t>
            </w:r>
            <w:r w:rsidR="00996B1B"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996B1B">
              <w:rPr>
                <w:rFonts w:ascii="Times New Roman" w:eastAsia="Times New Roman" w:hAnsi="Times New Roman" w:cs="Times New Roman"/>
                <w:kern w:val="0"/>
                <w:sz w:val="16"/>
                <w:szCs w:val="16"/>
                <w:lang w:eastAsia="et-EE"/>
                <w14:ligatures w14:val="none"/>
              </w:rPr>
              <w:t>ülevõtuga</w:t>
            </w:r>
            <w:proofErr w:type="spellEnd"/>
            <w:r w:rsidR="00996B1B">
              <w:rPr>
                <w:rFonts w:ascii="Times New Roman" w:eastAsia="Times New Roman" w:hAnsi="Times New Roman" w:cs="Times New Roman"/>
                <w:kern w:val="0"/>
                <w:sz w:val="16"/>
                <w:szCs w:val="16"/>
                <w:lang w:eastAsia="et-EE"/>
                <w14:ligatures w14:val="none"/>
              </w:rPr>
              <w:t>.</w:t>
            </w:r>
          </w:p>
        </w:tc>
      </w:tr>
      <w:tr w:rsidR="00BC4854" w:rsidRPr="000B45EF" w14:paraId="2FC21746" w14:textId="77777777" w:rsidTr="00F47C05">
        <w:trPr>
          <w:trHeight w:val="567"/>
        </w:trPr>
        <w:tc>
          <w:tcPr>
            <w:tcW w:w="4021" w:type="dxa"/>
            <w:hideMark/>
          </w:tcPr>
          <w:p w14:paraId="0C24D927"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44) „ventilatsioonisüsteem“ – hoone tehnosüsteem, mille abil välisõhk pääseb ruumidesse loomulikul viisil või mehaaniliste vahenditega;</w:t>
            </w:r>
          </w:p>
        </w:tc>
        <w:tc>
          <w:tcPr>
            <w:tcW w:w="941" w:type="dxa"/>
            <w:gridSpan w:val="2"/>
            <w:hideMark/>
          </w:tcPr>
          <w:p w14:paraId="7CAB71E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583C8DDE" w14:textId="4242AF3E"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määrus nr 58 § </w:t>
            </w:r>
            <w:r w:rsidR="00996B1B">
              <w:rPr>
                <w:rFonts w:ascii="Times New Roman" w:eastAsia="Times New Roman" w:hAnsi="Times New Roman" w:cs="Times New Roman"/>
                <w:kern w:val="0"/>
                <w:sz w:val="16"/>
                <w:szCs w:val="16"/>
                <w:lang w:eastAsia="et-EE"/>
                <w14:ligatures w14:val="none"/>
              </w:rPr>
              <w:t>2 lg 1</w:t>
            </w:r>
          </w:p>
        </w:tc>
        <w:tc>
          <w:tcPr>
            <w:tcW w:w="809" w:type="dxa"/>
            <w:gridSpan w:val="2"/>
          </w:tcPr>
          <w:p w14:paraId="261B6247" w14:textId="41E4DA63"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03961577" w14:textId="42CE2B7B" w:rsidR="00BC4854" w:rsidRPr="000B45EF" w:rsidRDefault="0007482D"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38C484ED" w14:textId="77777777" w:rsidTr="00F47C05">
        <w:trPr>
          <w:trHeight w:val="567"/>
        </w:trPr>
        <w:tc>
          <w:tcPr>
            <w:tcW w:w="4021" w:type="dxa"/>
            <w:hideMark/>
          </w:tcPr>
          <w:p w14:paraId="4403B63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45) „soojusallikas“ – see osa küttesüsteemist, milles toodetakse I lisas nimetatud kasutuste jaoks kasulikku soojust ühel või mitmel järgmisel viisil:</w:t>
            </w:r>
            <w:r w:rsidRPr="000B45EF">
              <w:rPr>
                <w:rFonts w:ascii="Times New Roman" w:eastAsia="Times New Roman" w:hAnsi="Times New Roman" w:cs="Times New Roman"/>
                <w:kern w:val="0"/>
                <w:sz w:val="16"/>
                <w:szCs w:val="16"/>
                <w:lang w:eastAsia="et-EE"/>
                <w14:ligatures w14:val="none"/>
              </w:rPr>
              <w:br/>
              <w:t xml:space="preserve">  a) kütuse põletamine, näiteks katlas;</w:t>
            </w:r>
            <w:r w:rsidRPr="000B45EF">
              <w:rPr>
                <w:rFonts w:ascii="Times New Roman" w:eastAsia="Times New Roman" w:hAnsi="Times New Roman" w:cs="Times New Roman"/>
                <w:kern w:val="0"/>
                <w:sz w:val="16"/>
                <w:szCs w:val="16"/>
                <w:lang w:eastAsia="et-EE"/>
                <w14:ligatures w14:val="none"/>
              </w:rPr>
              <w:br/>
              <w:t xml:space="preserve">  b) </w:t>
            </w:r>
            <w:proofErr w:type="spellStart"/>
            <w:r w:rsidRPr="000B45EF">
              <w:rPr>
                <w:rFonts w:ascii="Times New Roman" w:eastAsia="Times New Roman" w:hAnsi="Times New Roman" w:cs="Times New Roman"/>
                <w:kern w:val="0"/>
                <w:sz w:val="16"/>
                <w:szCs w:val="16"/>
                <w:lang w:eastAsia="et-EE"/>
                <w14:ligatures w14:val="none"/>
              </w:rPr>
              <w:t>Joule’i</w:t>
            </w:r>
            <w:proofErr w:type="spellEnd"/>
            <w:r w:rsidRPr="000B45EF">
              <w:rPr>
                <w:rFonts w:ascii="Times New Roman" w:eastAsia="Times New Roman" w:hAnsi="Times New Roman" w:cs="Times New Roman"/>
                <w:kern w:val="0"/>
                <w:sz w:val="16"/>
                <w:szCs w:val="16"/>
                <w:lang w:eastAsia="et-EE"/>
                <w14:ligatures w14:val="none"/>
              </w:rPr>
              <w:t xml:space="preserve"> efekt ehk elekterküttekeha läbiva elektrivoolu soojuslik toime;</w:t>
            </w:r>
            <w:r w:rsidRPr="000B45EF">
              <w:rPr>
                <w:rFonts w:ascii="Times New Roman" w:eastAsia="Times New Roman" w:hAnsi="Times New Roman" w:cs="Times New Roman"/>
                <w:kern w:val="0"/>
                <w:sz w:val="16"/>
                <w:szCs w:val="16"/>
                <w:lang w:eastAsia="et-EE"/>
                <w14:ligatures w14:val="none"/>
              </w:rPr>
              <w:br/>
              <w:t xml:space="preserve">  c) soojuse sidumine ümbritsevast õhust, ventilatsioonisüsteemist väljuvast õhust või veest või maasoojusallikast soojuspumba abil;</w:t>
            </w:r>
          </w:p>
        </w:tc>
        <w:tc>
          <w:tcPr>
            <w:tcW w:w="941" w:type="dxa"/>
            <w:gridSpan w:val="2"/>
            <w:hideMark/>
          </w:tcPr>
          <w:p w14:paraId="5D732BE2"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26676242" w14:textId="4BA3CE2F"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määrus nr 58 § </w:t>
            </w:r>
            <w:r w:rsidR="00961A69">
              <w:rPr>
                <w:rFonts w:ascii="Times New Roman" w:eastAsia="Times New Roman" w:hAnsi="Times New Roman" w:cs="Times New Roman"/>
                <w:kern w:val="0"/>
                <w:sz w:val="16"/>
                <w:szCs w:val="16"/>
                <w:lang w:eastAsia="et-EE"/>
                <w14:ligatures w14:val="none"/>
              </w:rPr>
              <w:t>2 lg 1</w:t>
            </w:r>
          </w:p>
        </w:tc>
        <w:tc>
          <w:tcPr>
            <w:tcW w:w="809" w:type="dxa"/>
            <w:gridSpan w:val="2"/>
          </w:tcPr>
          <w:p w14:paraId="673139B1" w14:textId="039AD838"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667F3296" w14:textId="496FFD49"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961A69">
              <w:rPr>
                <w:rFonts w:ascii="Times New Roman" w:eastAsia="Times New Roman" w:hAnsi="Times New Roman" w:cs="Times New Roman"/>
                <w:kern w:val="0"/>
                <w:sz w:val="16"/>
                <w:szCs w:val="16"/>
                <w:lang w:eastAsia="et-EE"/>
                <w14:ligatures w14:val="none"/>
              </w:rPr>
              <w:t>, mida täpsustatakse</w:t>
            </w:r>
            <w:r w:rsidR="00961A69">
              <w:t xml:space="preserve"> </w:t>
            </w:r>
            <w:r w:rsidR="00961A69"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sidR="00961A69">
              <w:rPr>
                <w:rFonts w:ascii="Times New Roman" w:eastAsia="Times New Roman" w:hAnsi="Times New Roman" w:cs="Times New Roman"/>
                <w:kern w:val="0"/>
                <w:sz w:val="16"/>
                <w:szCs w:val="16"/>
                <w:lang w:eastAsia="et-EE"/>
                <w14:ligatures w14:val="none"/>
              </w:rPr>
              <w:t>ülevõtuga</w:t>
            </w:r>
            <w:proofErr w:type="spellEnd"/>
            <w:r w:rsidR="00961A69">
              <w:rPr>
                <w:rFonts w:ascii="Times New Roman" w:eastAsia="Times New Roman" w:hAnsi="Times New Roman" w:cs="Times New Roman"/>
                <w:kern w:val="0"/>
                <w:sz w:val="16"/>
                <w:szCs w:val="16"/>
                <w:lang w:eastAsia="et-EE"/>
                <w14:ligatures w14:val="none"/>
              </w:rPr>
              <w:t>.</w:t>
            </w:r>
          </w:p>
        </w:tc>
      </w:tr>
      <w:tr w:rsidR="00BC4854" w:rsidRPr="000B45EF" w14:paraId="0AF37C24" w14:textId="77777777" w:rsidTr="00F47C05">
        <w:trPr>
          <w:trHeight w:val="567"/>
        </w:trPr>
        <w:tc>
          <w:tcPr>
            <w:tcW w:w="4021" w:type="dxa"/>
            <w:hideMark/>
          </w:tcPr>
          <w:p w14:paraId="662C492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46) „jahutusallikas“ – see osa jahutussüsteemist, milles toodetakse I lisas nimetatud kasutuste jaoks kasulikku jahutust;</w:t>
            </w:r>
          </w:p>
        </w:tc>
        <w:tc>
          <w:tcPr>
            <w:tcW w:w="941" w:type="dxa"/>
            <w:gridSpan w:val="2"/>
            <w:hideMark/>
          </w:tcPr>
          <w:p w14:paraId="4BFFE4F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3300AD1B" w14:textId="790C72E3"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 määrus nr 5</w:t>
            </w:r>
            <w:r w:rsidR="002D5EB3">
              <w:rPr>
                <w:rFonts w:ascii="Times New Roman" w:eastAsia="Times New Roman" w:hAnsi="Times New Roman" w:cs="Times New Roman"/>
                <w:kern w:val="0"/>
                <w:sz w:val="16"/>
                <w:szCs w:val="16"/>
                <w:lang w:eastAsia="et-EE"/>
                <w14:ligatures w14:val="none"/>
              </w:rPr>
              <w:t>8</w:t>
            </w:r>
            <w:r>
              <w:rPr>
                <w:rFonts w:ascii="Times New Roman" w:eastAsia="Times New Roman" w:hAnsi="Times New Roman" w:cs="Times New Roman"/>
                <w:kern w:val="0"/>
                <w:sz w:val="16"/>
                <w:szCs w:val="16"/>
                <w:lang w:eastAsia="et-EE"/>
                <w14:ligatures w14:val="none"/>
              </w:rPr>
              <w:t xml:space="preserve"> § </w:t>
            </w:r>
            <w:r w:rsidR="00961A69">
              <w:rPr>
                <w:rFonts w:ascii="Times New Roman" w:eastAsia="Times New Roman" w:hAnsi="Times New Roman" w:cs="Times New Roman"/>
                <w:kern w:val="0"/>
                <w:sz w:val="16"/>
                <w:szCs w:val="16"/>
                <w:lang w:eastAsia="et-EE"/>
                <w14:ligatures w14:val="none"/>
              </w:rPr>
              <w:t>2 lg 1</w:t>
            </w:r>
          </w:p>
        </w:tc>
        <w:tc>
          <w:tcPr>
            <w:tcW w:w="809" w:type="dxa"/>
            <w:gridSpan w:val="2"/>
          </w:tcPr>
          <w:p w14:paraId="3BFDAD91" w14:textId="66657E0F"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0DF85577" w14:textId="2B5BC8F3" w:rsidR="00BC4854" w:rsidRPr="000B45EF" w:rsidRDefault="0007482D"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73E78936" w14:textId="77777777" w:rsidTr="00F47C05">
        <w:trPr>
          <w:trHeight w:val="567"/>
        </w:trPr>
        <w:tc>
          <w:tcPr>
            <w:tcW w:w="4021" w:type="dxa"/>
            <w:hideMark/>
          </w:tcPr>
          <w:p w14:paraId="39EE369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47) „energiatõhususe leping“ – energiatõhususe leping, mis on määratletud direktiivi (EL) 2023/1791 artikli 2 punktis 33;</w:t>
            </w:r>
          </w:p>
        </w:tc>
        <w:tc>
          <w:tcPr>
            <w:tcW w:w="941" w:type="dxa"/>
            <w:gridSpan w:val="2"/>
            <w:hideMark/>
          </w:tcPr>
          <w:p w14:paraId="02B1EE1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7F07C603"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w:t>
            </w:r>
            <w:r>
              <w:rPr>
                <w:rFonts w:ascii="Times New Roman" w:eastAsia="Times New Roman" w:hAnsi="Times New Roman" w:cs="Times New Roman"/>
                <w:kern w:val="0"/>
                <w:sz w:val="16"/>
                <w:szCs w:val="16"/>
                <w:lang w:eastAsia="et-EE"/>
                <w14:ligatures w14:val="none"/>
              </w:rPr>
              <w:t>nK</w:t>
            </w:r>
            <w:r w:rsidRPr="000B45EF">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w:t>
            </w:r>
            <w:r>
              <w:rPr>
                <w:rFonts w:ascii="Times New Roman" w:eastAsia="Times New Roman" w:hAnsi="Times New Roman" w:cs="Times New Roman"/>
                <w:kern w:val="0"/>
                <w:sz w:val="16"/>
                <w:szCs w:val="16"/>
                <w:lang w:eastAsia="et-EE"/>
                <w14:ligatures w14:val="none"/>
              </w:rPr>
              <w:t xml:space="preserve"> </w:t>
            </w:r>
            <w:r w:rsidRPr="000B45EF">
              <w:rPr>
                <w:rFonts w:ascii="Times New Roman" w:eastAsia="Times New Roman" w:hAnsi="Times New Roman" w:cs="Times New Roman"/>
                <w:kern w:val="0"/>
                <w:sz w:val="16"/>
                <w:szCs w:val="16"/>
                <w:lang w:eastAsia="et-EE"/>
                <w14:ligatures w14:val="none"/>
              </w:rPr>
              <w:t>2 p 13</w:t>
            </w:r>
          </w:p>
        </w:tc>
        <w:tc>
          <w:tcPr>
            <w:tcW w:w="809" w:type="dxa"/>
            <w:gridSpan w:val="2"/>
          </w:tcPr>
          <w:p w14:paraId="6844633E" w14:textId="5EA1FB9C"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22A01F9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p>
        </w:tc>
      </w:tr>
      <w:tr w:rsidR="00BC4854" w:rsidRPr="004D791A" w14:paraId="1F12CA40" w14:textId="77777777" w:rsidTr="00F47C05">
        <w:trPr>
          <w:trHeight w:val="567"/>
        </w:trPr>
        <w:tc>
          <w:tcPr>
            <w:tcW w:w="4021" w:type="dxa"/>
            <w:hideMark/>
          </w:tcPr>
          <w:p w14:paraId="1487DBC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48) </w:t>
            </w:r>
            <w:r w:rsidRPr="00933144">
              <w:rPr>
                <w:rFonts w:ascii="Times New Roman" w:eastAsia="Times New Roman" w:hAnsi="Times New Roman" w:cs="Times New Roman"/>
                <w:kern w:val="0"/>
                <w:sz w:val="16"/>
                <w:szCs w:val="16"/>
                <w:lang w:eastAsia="et-EE"/>
                <w14:ligatures w14:val="none"/>
              </w:rPr>
              <w:t>„katel“ –</w:t>
            </w:r>
            <w:r w:rsidRPr="000B45EF">
              <w:rPr>
                <w:rFonts w:ascii="Times New Roman" w:eastAsia="Times New Roman" w:hAnsi="Times New Roman" w:cs="Times New Roman"/>
                <w:kern w:val="0"/>
                <w:sz w:val="16"/>
                <w:szCs w:val="16"/>
                <w:lang w:eastAsia="et-EE"/>
                <w14:ligatures w14:val="none"/>
              </w:rPr>
              <w:t xml:space="preserve"> katla korpusest ja põletist koosnev üksus, mille abil kantakse vedelikule üle põlemisel eralduv soojus;</w:t>
            </w:r>
          </w:p>
        </w:tc>
        <w:tc>
          <w:tcPr>
            <w:tcW w:w="941" w:type="dxa"/>
            <w:gridSpan w:val="2"/>
            <w:hideMark/>
          </w:tcPr>
          <w:p w14:paraId="3B06F7D9" w14:textId="45114CBD" w:rsidR="00BC4854" w:rsidRPr="000B45EF" w:rsidRDefault="00065CD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155F0D29" w14:textId="2011C79B" w:rsidR="00BC4854" w:rsidRPr="004D791A" w:rsidRDefault="00AA7752" w:rsidP="00D042AB">
            <w:pPr>
              <w:spacing w:after="0"/>
              <w:rPr>
                <w:rFonts w:ascii="Times New Roman" w:eastAsia="Times New Roman" w:hAnsi="Times New Roman" w:cs="Times New Roman"/>
                <w:kern w:val="0"/>
                <w:sz w:val="16"/>
                <w:szCs w:val="16"/>
                <w:highlight w:val="yellow"/>
                <w:lang w:eastAsia="et-EE"/>
                <w14:ligatures w14:val="none"/>
              </w:rPr>
            </w:pPr>
            <w:r>
              <w:rPr>
                <w:rFonts w:ascii="Times New Roman" w:eastAsia="Times New Roman" w:hAnsi="Times New Roman" w:cs="Times New Roman"/>
                <w:kern w:val="0"/>
                <w:sz w:val="16"/>
                <w:szCs w:val="16"/>
                <w:lang w:eastAsia="et-EE"/>
                <w14:ligatures w14:val="none"/>
              </w:rPr>
              <w:t>MTM määrus nr 58 § 2 lg 1</w:t>
            </w:r>
          </w:p>
        </w:tc>
        <w:tc>
          <w:tcPr>
            <w:tcW w:w="809" w:type="dxa"/>
            <w:gridSpan w:val="2"/>
          </w:tcPr>
          <w:p w14:paraId="7A88A2C0" w14:textId="77777777" w:rsidR="00BC4854" w:rsidRPr="004D791A"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060" w:type="dxa"/>
            <w:gridSpan w:val="2"/>
            <w:hideMark/>
          </w:tcPr>
          <w:p w14:paraId="66D89D2E" w14:textId="1C876045" w:rsidR="00A90E2D" w:rsidRPr="00A90E2D" w:rsidRDefault="003B21F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 mida täpsustatakse</w:t>
            </w:r>
            <w:r>
              <w:t xml:space="preserve"> </w:t>
            </w:r>
            <w:r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Pr>
                <w:rFonts w:ascii="Times New Roman" w:eastAsia="Times New Roman" w:hAnsi="Times New Roman" w:cs="Times New Roman"/>
                <w:kern w:val="0"/>
                <w:sz w:val="16"/>
                <w:szCs w:val="16"/>
                <w:lang w:eastAsia="et-EE"/>
                <w14:ligatures w14:val="none"/>
              </w:rPr>
              <w:t>ülevõtuga</w:t>
            </w:r>
            <w:proofErr w:type="spellEnd"/>
            <w:r>
              <w:rPr>
                <w:rFonts w:ascii="Times New Roman" w:eastAsia="Times New Roman" w:hAnsi="Times New Roman" w:cs="Times New Roman"/>
                <w:kern w:val="0"/>
                <w:sz w:val="16"/>
                <w:szCs w:val="16"/>
                <w:lang w:eastAsia="et-EE"/>
                <w14:ligatures w14:val="none"/>
              </w:rPr>
              <w:t>. Praegu on kasutusel termin „katel“ MTM määrus</w:t>
            </w:r>
            <w:r w:rsidR="008B7744">
              <w:rPr>
                <w:rFonts w:ascii="Times New Roman" w:eastAsia="Times New Roman" w:hAnsi="Times New Roman" w:cs="Times New Roman"/>
                <w:kern w:val="0"/>
                <w:sz w:val="16"/>
                <w:szCs w:val="16"/>
                <w:lang w:eastAsia="et-EE"/>
                <w14:ligatures w14:val="none"/>
              </w:rPr>
              <w:t>t</w:t>
            </w:r>
            <w:r>
              <w:rPr>
                <w:rFonts w:ascii="Times New Roman" w:eastAsia="Times New Roman" w:hAnsi="Times New Roman" w:cs="Times New Roman"/>
                <w:kern w:val="0"/>
                <w:sz w:val="16"/>
                <w:szCs w:val="16"/>
                <w:lang w:eastAsia="et-EE"/>
                <w14:ligatures w14:val="none"/>
              </w:rPr>
              <w:t xml:space="preserve">es nr </w:t>
            </w:r>
            <w:r w:rsidR="008B7744">
              <w:rPr>
                <w:rFonts w:ascii="Times New Roman" w:eastAsia="Times New Roman" w:hAnsi="Times New Roman" w:cs="Times New Roman"/>
                <w:kern w:val="0"/>
                <w:sz w:val="16"/>
                <w:szCs w:val="16"/>
                <w:lang w:eastAsia="et-EE"/>
                <w14:ligatures w14:val="none"/>
              </w:rPr>
              <w:t>57, EI</w:t>
            </w:r>
            <w:r w:rsidR="00581F5A">
              <w:rPr>
                <w:rFonts w:ascii="Times New Roman" w:eastAsia="Times New Roman" w:hAnsi="Times New Roman" w:cs="Times New Roman"/>
                <w:kern w:val="0"/>
                <w:sz w:val="16"/>
                <w:szCs w:val="16"/>
                <w:lang w:eastAsia="et-EE"/>
                <w14:ligatures w14:val="none"/>
              </w:rPr>
              <w:t xml:space="preserve">M määruses nr </w:t>
            </w:r>
            <w:r w:rsidR="00A90E2D">
              <w:rPr>
                <w:rFonts w:ascii="Times New Roman" w:eastAsia="Times New Roman" w:hAnsi="Times New Roman" w:cs="Times New Roman"/>
                <w:kern w:val="0"/>
                <w:sz w:val="16"/>
                <w:szCs w:val="16"/>
                <w:lang w:eastAsia="et-EE"/>
                <w14:ligatures w14:val="none"/>
              </w:rPr>
              <w:t>63 ning MTM määruses nr 36, kuid termin ei ole seni sisustatud mõistena.</w:t>
            </w:r>
          </w:p>
        </w:tc>
      </w:tr>
      <w:tr w:rsidR="00BC4854" w:rsidRPr="004D791A" w14:paraId="4DF71ABA" w14:textId="77777777" w:rsidTr="00F47C05">
        <w:trPr>
          <w:trHeight w:val="567"/>
        </w:trPr>
        <w:tc>
          <w:tcPr>
            <w:tcW w:w="4021" w:type="dxa"/>
            <w:hideMark/>
          </w:tcPr>
          <w:p w14:paraId="2EE5B93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49) </w:t>
            </w:r>
            <w:r w:rsidRPr="003E469F">
              <w:rPr>
                <w:rFonts w:ascii="Times New Roman" w:eastAsia="Times New Roman" w:hAnsi="Times New Roman" w:cs="Times New Roman"/>
                <w:kern w:val="0"/>
                <w:sz w:val="16"/>
                <w:szCs w:val="16"/>
                <w:lang w:eastAsia="et-EE"/>
                <w14:ligatures w14:val="none"/>
              </w:rPr>
              <w:t>„efektiivne nimivõimsus“</w:t>
            </w:r>
            <w:r w:rsidRPr="000B45EF">
              <w:rPr>
                <w:rFonts w:ascii="Times New Roman" w:eastAsia="Times New Roman" w:hAnsi="Times New Roman" w:cs="Times New Roman"/>
                <w:kern w:val="0"/>
                <w:sz w:val="16"/>
                <w:szCs w:val="16"/>
                <w:lang w:eastAsia="et-EE"/>
                <w14:ligatures w14:val="none"/>
              </w:rPr>
              <w:t xml:space="preserve"> – tootja määratletud ja tagatud suurim soojusvõimsus (kilovattides), mida on võimalik saavutada kestval kasutamisel tootja määratud kasuliku võimsuse korral;</w:t>
            </w:r>
          </w:p>
        </w:tc>
        <w:tc>
          <w:tcPr>
            <w:tcW w:w="941" w:type="dxa"/>
            <w:gridSpan w:val="2"/>
            <w:hideMark/>
          </w:tcPr>
          <w:p w14:paraId="3E0037A5" w14:textId="0856006B" w:rsidR="00BC4854" w:rsidRPr="000B45EF" w:rsidRDefault="00065CD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296390A8" w14:textId="1FE5CE7C" w:rsidR="00BC4854" w:rsidRPr="004D791A" w:rsidRDefault="00517D29" w:rsidP="00D042AB">
            <w:pPr>
              <w:spacing w:after="0"/>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w:t>
            </w:r>
            <w:r w:rsidR="00E86B8E" w:rsidRPr="00E86B8E">
              <w:rPr>
                <w:rFonts w:ascii="Times New Roman" w:hAnsi="Times New Roman"/>
                <w:sz w:val="16"/>
                <w:szCs w:val="16"/>
              </w:rPr>
              <w:t>§ 63</w:t>
            </w:r>
            <w:r w:rsidR="00E86B8E">
              <w:rPr>
                <w:rFonts w:ascii="Times New Roman" w:hAnsi="Times New Roman"/>
                <w:sz w:val="16"/>
                <w:szCs w:val="16"/>
              </w:rPr>
              <w:t xml:space="preserve"> </w:t>
            </w:r>
          </w:p>
        </w:tc>
        <w:tc>
          <w:tcPr>
            <w:tcW w:w="809" w:type="dxa"/>
            <w:gridSpan w:val="2"/>
          </w:tcPr>
          <w:p w14:paraId="6BB13D18" w14:textId="493F48D1" w:rsidR="00BC4854" w:rsidRPr="004D791A" w:rsidRDefault="00BC4854" w:rsidP="00AB4D2C">
            <w:pPr>
              <w:spacing w:after="0"/>
              <w:rPr>
                <w:rFonts w:ascii="Times New Roman" w:eastAsia="Times New Roman" w:hAnsi="Times New Roman" w:cs="Times New Roman"/>
                <w:kern w:val="0"/>
                <w:sz w:val="16"/>
                <w:szCs w:val="16"/>
                <w:highlight w:val="yellow"/>
                <w:lang w:eastAsia="et-EE"/>
                <w14:ligatures w14:val="none"/>
              </w:rPr>
            </w:pPr>
          </w:p>
        </w:tc>
        <w:tc>
          <w:tcPr>
            <w:tcW w:w="2060" w:type="dxa"/>
            <w:gridSpan w:val="2"/>
            <w:hideMark/>
          </w:tcPr>
          <w:p w14:paraId="0981A72D" w14:textId="2B33318E" w:rsidR="00BC4854" w:rsidRPr="004D791A" w:rsidRDefault="00517D29" w:rsidP="00D042AB">
            <w:pPr>
              <w:spacing w:after="0" w:line="240" w:lineRule="auto"/>
              <w:rPr>
                <w:rFonts w:ascii="Times New Roman" w:eastAsia="Times New Roman" w:hAnsi="Times New Roman" w:cs="Times New Roman"/>
                <w:kern w:val="0"/>
                <w:sz w:val="16"/>
                <w:szCs w:val="16"/>
                <w:highlight w:val="yellow"/>
                <w:lang w:eastAsia="et-EE"/>
                <w14:ligatures w14:val="none"/>
              </w:rPr>
            </w:pPr>
            <w:r>
              <w:rPr>
                <w:rFonts w:ascii="Times New Roman" w:eastAsia="Times New Roman" w:hAnsi="Times New Roman" w:cs="Times New Roman"/>
                <w:kern w:val="0"/>
                <w:sz w:val="16"/>
                <w:szCs w:val="16"/>
                <w:lang w:eastAsia="et-EE"/>
                <w14:ligatures w14:val="none"/>
              </w:rPr>
              <w:t>Kehtiv säte, mida täpsustatakse</w:t>
            </w:r>
            <w:r>
              <w:t xml:space="preserve"> </w:t>
            </w:r>
            <w:r w:rsidRPr="00D65C26">
              <w:rPr>
                <w:rFonts w:ascii="Times New Roman" w:eastAsia="Times New Roman" w:hAnsi="Times New Roman" w:cs="Times New Roman"/>
                <w:kern w:val="0"/>
                <w:sz w:val="16"/>
                <w:szCs w:val="16"/>
                <w:lang w:eastAsia="et-EE"/>
                <w14:ligatures w14:val="none"/>
              </w:rPr>
              <w:t xml:space="preserve">direktiivi (EL) 2024/1275 </w:t>
            </w:r>
            <w:proofErr w:type="spellStart"/>
            <w:r>
              <w:rPr>
                <w:rFonts w:ascii="Times New Roman" w:eastAsia="Times New Roman" w:hAnsi="Times New Roman" w:cs="Times New Roman"/>
                <w:kern w:val="0"/>
                <w:sz w:val="16"/>
                <w:szCs w:val="16"/>
                <w:lang w:eastAsia="et-EE"/>
                <w14:ligatures w14:val="none"/>
              </w:rPr>
              <w:t>ülevõtuga</w:t>
            </w:r>
            <w:proofErr w:type="spellEnd"/>
            <w:r>
              <w:rPr>
                <w:rFonts w:ascii="Times New Roman" w:eastAsia="Times New Roman" w:hAnsi="Times New Roman" w:cs="Times New Roman"/>
                <w:kern w:val="0"/>
                <w:sz w:val="16"/>
                <w:szCs w:val="16"/>
                <w:lang w:eastAsia="et-EE"/>
                <w14:ligatures w14:val="none"/>
              </w:rPr>
              <w:t>.</w:t>
            </w:r>
          </w:p>
        </w:tc>
      </w:tr>
      <w:tr w:rsidR="00BC4854" w:rsidRPr="000B45EF" w14:paraId="37BA4487" w14:textId="77777777" w:rsidTr="00F47C05">
        <w:trPr>
          <w:trHeight w:val="567"/>
        </w:trPr>
        <w:tc>
          <w:tcPr>
            <w:tcW w:w="4021" w:type="dxa"/>
            <w:hideMark/>
          </w:tcPr>
          <w:p w14:paraId="1BC91FF3"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50) „kaugküte“ või „</w:t>
            </w:r>
            <w:proofErr w:type="spellStart"/>
            <w:r w:rsidRPr="000B45EF">
              <w:rPr>
                <w:rFonts w:ascii="Times New Roman" w:eastAsia="Times New Roman" w:hAnsi="Times New Roman" w:cs="Times New Roman"/>
                <w:kern w:val="0"/>
                <w:sz w:val="16"/>
                <w:szCs w:val="16"/>
                <w:lang w:eastAsia="et-EE"/>
                <w14:ligatures w14:val="none"/>
              </w:rPr>
              <w:t>kaugjahutus</w:t>
            </w:r>
            <w:proofErr w:type="spellEnd"/>
            <w:r w:rsidRPr="000B45EF">
              <w:rPr>
                <w:rFonts w:ascii="Times New Roman" w:eastAsia="Times New Roman" w:hAnsi="Times New Roman" w:cs="Times New Roman"/>
                <w:kern w:val="0"/>
                <w:sz w:val="16"/>
                <w:szCs w:val="16"/>
                <w:lang w:eastAsia="et-EE"/>
                <w14:ligatures w14:val="none"/>
              </w:rPr>
              <w:t>“ – soojusenergia jaotamine võrgu kaudu auru, kuuma vee või jahutatud vedelikena kesksest või detsentraliseeritud tootmisallikast mitmesse hoonesse või kohta, et kasutada seda kütteks või jahutamiseks ruumis või protsessides;</w:t>
            </w:r>
          </w:p>
        </w:tc>
        <w:tc>
          <w:tcPr>
            <w:tcW w:w="941" w:type="dxa"/>
            <w:gridSpan w:val="2"/>
            <w:hideMark/>
          </w:tcPr>
          <w:p w14:paraId="0DDB609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3415DE0B" w14:textId="3119D3B6" w:rsidR="00BC4854" w:rsidRPr="000B45EF" w:rsidRDefault="002B387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Kaugkütteseaduse § 2 p 1; </w:t>
            </w:r>
            <w:r w:rsidR="00483741">
              <w:rPr>
                <w:rFonts w:ascii="Times New Roman" w:eastAsia="Times New Roman" w:hAnsi="Times New Roman" w:cs="Times New Roman"/>
                <w:kern w:val="0"/>
                <w:sz w:val="16"/>
                <w:szCs w:val="16"/>
                <w:lang w:eastAsia="et-EE"/>
                <w14:ligatures w14:val="none"/>
              </w:rPr>
              <w:t>EIM määrus nr 6</w:t>
            </w:r>
            <w:r w:rsidR="002A1580">
              <w:rPr>
                <w:rFonts w:ascii="Times New Roman" w:eastAsia="Times New Roman" w:hAnsi="Times New Roman" w:cs="Times New Roman"/>
                <w:kern w:val="0"/>
                <w:sz w:val="16"/>
                <w:szCs w:val="16"/>
                <w:lang w:eastAsia="et-EE"/>
                <w14:ligatures w14:val="none"/>
              </w:rPr>
              <w:t>3 § 2</w:t>
            </w:r>
          </w:p>
        </w:tc>
        <w:tc>
          <w:tcPr>
            <w:tcW w:w="809" w:type="dxa"/>
            <w:gridSpan w:val="2"/>
          </w:tcPr>
          <w:p w14:paraId="45F42DA1" w14:textId="69C9468C"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438746F7" w14:textId="5FC06DB9"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0A5043">
              <w:rPr>
                <w:rFonts w:ascii="Times New Roman" w:eastAsia="Times New Roman" w:hAnsi="Times New Roman" w:cs="Times New Roman"/>
                <w:kern w:val="0"/>
                <w:sz w:val="16"/>
                <w:szCs w:val="16"/>
                <w:lang w:eastAsia="et-EE"/>
                <w14:ligatures w14:val="none"/>
              </w:rPr>
              <w:t xml:space="preserve"> on sisustatud  kaugkütteseaduse § 2 p 1 kui</w:t>
            </w:r>
            <w:r w:rsidR="002A1580">
              <w:rPr>
                <w:rFonts w:ascii="Times New Roman" w:eastAsia="Times New Roman" w:hAnsi="Times New Roman" w:cs="Times New Roman"/>
                <w:kern w:val="0"/>
                <w:sz w:val="16"/>
                <w:szCs w:val="16"/>
                <w:lang w:eastAsia="et-EE"/>
                <w14:ligatures w14:val="none"/>
              </w:rPr>
              <w:t xml:space="preserve"> </w:t>
            </w:r>
            <w:r w:rsidR="002A1580" w:rsidRPr="002A1580">
              <w:rPr>
                <w:rFonts w:ascii="Arial" w:hAnsi="Arial" w:cs="Arial"/>
                <w:sz w:val="21"/>
                <w:szCs w:val="21"/>
                <w:shd w:val="clear" w:color="auto" w:fill="FFFFFF"/>
              </w:rPr>
              <w:t xml:space="preserve"> </w:t>
            </w:r>
            <w:r w:rsidR="002A1580" w:rsidRPr="002A1580">
              <w:rPr>
                <w:rFonts w:ascii="Times New Roman" w:eastAsia="Times New Roman" w:hAnsi="Times New Roman" w:cs="Times New Roman"/>
                <w:kern w:val="0"/>
                <w:sz w:val="16"/>
                <w:szCs w:val="16"/>
                <w:lang w:eastAsia="et-EE"/>
                <w14:ligatures w14:val="none"/>
              </w:rPr>
              <w:t>soojuse tootmine ja võrgu kaudu jaotamine tarbijate varustamiseks soojusega kaugküttesüsteemi kaudu</w:t>
            </w:r>
            <w:r w:rsidR="002A1580">
              <w:rPr>
                <w:rFonts w:ascii="Times New Roman" w:eastAsia="Times New Roman" w:hAnsi="Times New Roman" w:cs="Times New Roman"/>
                <w:kern w:val="0"/>
                <w:sz w:val="16"/>
                <w:szCs w:val="16"/>
                <w:lang w:eastAsia="et-EE"/>
                <w14:ligatures w14:val="none"/>
              </w:rPr>
              <w:t xml:space="preserve">. Eelnõuga </w:t>
            </w:r>
            <w:r w:rsidR="002B3877">
              <w:rPr>
                <w:rFonts w:ascii="Times New Roman" w:eastAsia="Times New Roman" w:hAnsi="Times New Roman" w:cs="Times New Roman"/>
                <w:kern w:val="0"/>
                <w:sz w:val="16"/>
                <w:szCs w:val="16"/>
                <w:lang w:eastAsia="et-EE"/>
                <w14:ligatures w14:val="none"/>
              </w:rPr>
              <w:t>täpsustatakse</w:t>
            </w:r>
            <w:r w:rsidR="002A1580">
              <w:rPr>
                <w:rFonts w:ascii="Times New Roman" w:eastAsia="Times New Roman" w:hAnsi="Times New Roman" w:cs="Times New Roman"/>
                <w:kern w:val="0"/>
                <w:sz w:val="16"/>
                <w:szCs w:val="16"/>
                <w:lang w:eastAsia="et-EE"/>
                <w14:ligatures w14:val="none"/>
              </w:rPr>
              <w:t xml:space="preserve"> </w:t>
            </w:r>
            <w:r w:rsidR="002A1580">
              <w:rPr>
                <w:rFonts w:ascii="Times New Roman" w:eastAsia="Times New Roman" w:hAnsi="Times New Roman" w:cs="Times New Roman"/>
                <w:kern w:val="0"/>
                <w:sz w:val="16"/>
                <w:szCs w:val="16"/>
                <w:lang w:eastAsia="et-EE"/>
                <w14:ligatures w14:val="none"/>
              </w:rPr>
              <w:lastRenderedPageBreak/>
              <w:t>mõistet energiatõhususe kontekstis.</w:t>
            </w:r>
          </w:p>
        </w:tc>
      </w:tr>
      <w:tr w:rsidR="00BC4854" w:rsidRPr="0024659E" w14:paraId="66F2CB2F" w14:textId="77777777" w:rsidTr="00F47C05">
        <w:trPr>
          <w:trHeight w:val="567"/>
        </w:trPr>
        <w:tc>
          <w:tcPr>
            <w:tcW w:w="4021" w:type="dxa"/>
            <w:hideMark/>
          </w:tcPr>
          <w:p w14:paraId="7FE3BDD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51) „kasulik põrandapind“ – hoone põrandapind, mis on vajalik parameetrina, et kvantifitseerida konkreetseid kasutustingimusi, mida väljendatakse põrandapinna ühiku kohta, ning kohaldada lihtsustuste ning tsoonideks jaotamise ja ümberjaotamise reegleid;</w:t>
            </w:r>
          </w:p>
        </w:tc>
        <w:tc>
          <w:tcPr>
            <w:tcW w:w="941" w:type="dxa"/>
            <w:gridSpan w:val="2"/>
            <w:hideMark/>
          </w:tcPr>
          <w:p w14:paraId="5EF7CAC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632B5277" w14:textId="6843C7EC" w:rsidR="00BC4854" w:rsidRPr="0097315E" w:rsidRDefault="00BC4854" w:rsidP="00D042AB">
            <w:pPr>
              <w:spacing w:after="0" w:line="240" w:lineRule="auto"/>
              <w:rPr>
                <w:rFonts w:ascii="Times New Roman" w:eastAsia="Times New Roman" w:hAnsi="Times New Roman" w:cs="Times New Roman"/>
                <w:color w:val="FF0000"/>
                <w:kern w:val="0"/>
                <w:sz w:val="16"/>
                <w:szCs w:val="16"/>
                <w:lang w:eastAsia="et-EE"/>
                <w14:ligatures w14:val="none"/>
              </w:rPr>
            </w:pPr>
            <w:r w:rsidRPr="0024659E">
              <w:rPr>
                <w:rFonts w:ascii="Times New Roman" w:eastAsia="Times New Roman" w:hAnsi="Times New Roman" w:cs="Times New Roman"/>
                <w:color w:val="FF0000"/>
                <w:kern w:val="0"/>
                <w:sz w:val="16"/>
                <w:szCs w:val="16"/>
                <w:lang w:eastAsia="et-EE"/>
                <w14:ligatures w14:val="none"/>
              </w:rPr>
              <w:t xml:space="preserve"> </w:t>
            </w:r>
            <w:r w:rsidRPr="0097315E">
              <w:rPr>
                <w:rFonts w:ascii="Times New Roman" w:eastAsia="Times New Roman" w:hAnsi="Times New Roman" w:cs="Times New Roman"/>
                <w:kern w:val="0"/>
                <w:sz w:val="16"/>
                <w:szCs w:val="16"/>
                <w:lang w:eastAsia="et-EE"/>
                <w14:ligatures w14:val="none"/>
              </w:rPr>
              <w:t>MTM määrus nr 57 § 22</w:t>
            </w:r>
          </w:p>
        </w:tc>
        <w:tc>
          <w:tcPr>
            <w:tcW w:w="809" w:type="dxa"/>
            <w:gridSpan w:val="2"/>
          </w:tcPr>
          <w:p w14:paraId="10078A15" w14:textId="69B1FC8C" w:rsidR="00BC4854" w:rsidRPr="0024659E" w:rsidRDefault="00BC4854" w:rsidP="00AB4D2C">
            <w:pPr>
              <w:spacing w:after="0"/>
              <w:rPr>
                <w:rFonts w:ascii="Times New Roman" w:eastAsia="Times New Roman" w:hAnsi="Times New Roman" w:cs="Times New Roman"/>
                <w:color w:val="FF0000"/>
                <w:kern w:val="0"/>
                <w:sz w:val="16"/>
                <w:szCs w:val="16"/>
                <w:lang w:eastAsia="et-EE"/>
                <w14:ligatures w14:val="none"/>
              </w:rPr>
            </w:pPr>
          </w:p>
        </w:tc>
        <w:tc>
          <w:tcPr>
            <w:tcW w:w="2060" w:type="dxa"/>
            <w:gridSpan w:val="2"/>
            <w:hideMark/>
          </w:tcPr>
          <w:p w14:paraId="0C48FBDB" w14:textId="7BC01C34" w:rsidR="00BC4854" w:rsidRPr="0024659E" w:rsidRDefault="0097315E" w:rsidP="00D042AB">
            <w:pPr>
              <w:spacing w:after="0" w:line="240" w:lineRule="auto"/>
              <w:rPr>
                <w:rFonts w:ascii="Times New Roman" w:eastAsia="Times New Roman" w:hAnsi="Times New Roman" w:cs="Times New Roman"/>
                <w:color w:val="FF0000"/>
                <w:kern w:val="0"/>
                <w:sz w:val="16"/>
                <w:szCs w:val="16"/>
                <w:lang w:eastAsia="et-EE"/>
                <w14:ligatures w14:val="none"/>
              </w:rPr>
            </w:pPr>
            <w:r w:rsidRPr="0097315E">
              <w:rPr>
                <w:rFonts w:ascii="Times New Roman" w:eastAsia="Times New Roman" w:hAnsi="Times New Roman" w:cs="Times New Roman"/>
                <w:kern w:val="0"/>
                <w:sz w:val="16"/>
                <w:szCs w:val="16"/>
                <w:lang w:eastAsia="et-EE"/>
                <w14:ligatures w14:val="none"/>
              </w:rPr>
              <w:t>Kehtiv säte, mida täpsustatakse</w:t>
            </w:r>
            <w:r w:rsidRPr="0097315E">
              <w:t xml:space="preserve"> </w:t>
            </w:r>
            <w:r w:rsidRPr="0097315E">
              <w:rPr>
                <w:rFonts w:ascii="Times New Roman" w:eastAsia="Times New Roman" w:hAnsi="Times New Roman" w:cs="Times New Roman"/>
                <w:kern w:val="0"/>
                <w:sz w:val="16"/>
                <w:szCs w:val="16"/>
                <w:lang w:eastAsia="et-EE"/>
                <w14:ligatures w14:val="none"/>
              </w:rPr>
              <w:t xml:space="preserve">direktiivi (EL) 2024/1275 </w:t>
            </w:r>
            <w:proofErr w:type="spellStart"/>
            <w:r w:rsidRPr="0097315E">
              <w:rPr>
                <w:rFonts w:ascii="Times New Roman" w:eastAsia="Times New Roman" w:hAnsi="Times New Roman" w:cs="Times New Roman"/>
                <w:kern w:val="0"/>
                <w:sz w:val="16"/>
                <w:szCs w:val="16"/>
                <w:lang w:eastAsia="et-EE"/>
                <w14:ligatures w14:val="none"/>
              </w:rPr>
              <w:t>ülevõtuga</w:t>
            </w:r>
            <w:proofErr w:type="spellEnd"/>
            <w:r w:rsidRPr="0097315E">
              <w:rPr>
                <w:rFonts w:ascii="Times New Roman" w:eastAsia="Times New Roman" w:hAnsi="Times New Roman" w:cs="Times New Roman"/>
                <w:kern w:val="0"/>
                <w:sz w:val="16"/>
                <w:szCs w:val="16"/>
                <w:lang w:eastAsia="et-EE"/>
                <w14:ligatures w14:val="none"/>
              </w:rPr>
              <w:t>.</w:t>
            </w:r>
            <w:r w:rsidR="00400C49">
              <w:rPr>
                <w:rFonts w:ascii="Times New Roman" w:eastAsia="Times New Roman" w:hAnsi="Times New Roman" w:cs="Times New Roman"/>
                <w:kern w:val="0"/>
                <w:sz w:val="16"/>
                <w:szCs w:val="16"/>
                <w:lang w:eastAsia="et-EE"/>
                <w14:ligatures w14:val="none"/>
              </w:rPr>
              <w:t xml:space="preserve"> Eestis on kasutusel mõistena suletud netopind, mis on kehtivas õiguses reguleeritud</w:t>
            </w:r>
            <w:r w:rsidR="00FA21B0">
              <w:rPr>
                <w:rFonts w:ascii="Times New Roman" w:eastAsia="Times New Roman" w:hAnsi="Times New Roman" w:cs="Times New Roman"/>
                <w:kern w:val="0"/>
                <w:sz w:val="16"/>
                <w:szCs w:val="16"/>
                <w:lang w:eastAsia="et-EE"/>
                <w14:ligatures w14:val="none"/>
              </w:rPr>
              <w:t xml:space="preserve"> MTM määrusega nr 57 §-s 22.</w:t>
            </w:r>
          </w:p>
        </w:tc>
      </w:tr>
      <w:tr w:rsidR="00BC4854" w:rsidRPr="000B45EF" w14:paraId="1ECD46BF" w14:textId="77777777" w:rsidTr="00F47C05">
        <w:trPr>
          <w:trHeight w:val="567"/>
        </w:trPr>
        <w:tc>
          <w:tcPr>
            <w:tcW w:w="4021" w:type="dxa"/>
            <w:hideMark/>
          </w:tcPr>
          <w:p w14:paraId="0B69C6F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52) „võrdluspõrandapind“ – põrandapind, mida kasutatakse hoone energiatõhususe hindamisel võrdlussuurusena; hoone energiatõhusust hinnates arvutatakse see suurus hoone </w:t>
            </w:r>
            <w:proofErr w:type="spellStart"/>
            <w:r w:rsidRPr="000B45EF">
              <w:rPr>
                <w:rFonts w:ascii="Times New Roman" w:eastAsia="Times New Roman" w:hAnsi="Times New Roman" w:cs="Times New Roman"/>
                <w:kern w:val="0"/>
                <w:sz w:val="16"/>
                <w:szCs w:val="16"/>
                <w:lang w:eastAsia="et-EE"/>
                <w14:ligatures w14:val="none"/>
              </w:rPr>
              <w:t>välispiirde</w:t>
            </w:r>
            <w:proofErr w:type="spellEnd"/>
            <w:r w:rsidRPr="000B45EF">
              <w:rPr>
                <w:rFonts w:ascii="Times New Roman" w:eastAsia="Times New Roman" w:hAnsi="Times New Roman" w:cs="Times New Roman"/>
                <w:kern w:val="0"/>
                <w:sz w:val="16"/>
                <w:szCs w:val="16"/>
                <w:lang w:eastAsia="et-EE"/>
                <w14:ligatures w14:val="none"/>
              </w:rPr>
              <w:t xml:space="preserve"> sisse jäävate ruumide kasulike põrandapindade summana;</w:t>
            </w:r>
          </w:p>
        </w:tc>
        <w:tc>
          <w:tcPr>
            <w:tcW w:w="941" w:type="dxa"/>
            <w:gridSpan w:val="2"/>
            <w:hideMark/>
          </w:tcPr>
          <w:p w14:paraId="74035D27" w14:textId="7DF0D943" w:rsidR="00BC4854" w:rsidRPr="000B45EF" w:rsidRDefault="00CF36A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4019966E" w14:textId="1346022B" w:rsidR="00BC4854" w:rsidRPr="000B45EF" w:rsidRDefault="00DC343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 määrus nr 58 §</w:t>
            </w:r>
            <w:r w:rsidR="00EB0F5F">
              <w:rPr>
                <w:rFonts w:ascii="Times New Roman" w:eastAsia="Times New Roman" w:hAnsi="Times New Roman" w:cs="Times New Roman"/>
                <w:kern w:val="0"/>
                <w:sz w:val="16"/>
                <w:szCs w:val="16"/>
                <w:lang w:eastAsia="et-EE"/>
                <w14:ligatures w14:val="none"/>
              </w:rPr>
              <w:t xml:space="preserve"> 2</w:t>
            </w:r>
          </w:p>
        </w:tc>
        <w:tc>
          <w:tcPr>
            <w:tcW w:w="809" w:type="dxa"/>
            <w:gridSpan w:val="2"/>
          </w:tcPr>
          <w:p w14:paraId="30ACDE24" w14:textId="776B47E4"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hideMark/>
          </w:tcPr>
          <w:p w14:paraId="72D2DF4B" w14:textId="3844E4D2" w:rsidR="00BC4854" w:rsidRPr="000B45EF" w:rsidRDefault="00765736"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3D30135B" w14:textId="77777777" w:rsidTr="001172EA">
        <w:trPr>
          <w:trHeight w:val="567"/>
        </w:trPr>
        <w:tc>
          <w:tcPr>
            <w:tcW w:w="4021" w:type="dxa"/>
            <w:tcBorders>
              <w:top w:val="single" w:sz="4" w:space="0" w:color="auto"/>
              <w:bottom w:val="single" w:sz="4" w:space="0" w:color="auto"/>
              <w:right w:val="single" w:sz="4" w:space="0" w:color="auto"/>
            </w:tcBorders>
            <w:hideMark/>
          </w:tcPr>
          <w:p w14:paraId="441FC2A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53) „süsteemipiir“ – piir, kus tarnitud ja eksporditud energiat mõõdetakse või arvutatakse;</w:t>
            </w:r>
          </w:p>
        </w:tc>
        <w:tc>
          <w:tcPr>
            <w:tcW w:w="941" w:type="dxa"/>
            <w:gridSpan w:val="2"/>
            <w:tcBorders>
              <w:top w:val="single" w:sz="4" w:space="0" w:color="auto"/>
              <w:left w:val="single" w:sz="4" w:space="0" w:color="auto"/>
              <w:bottom w:val="single" w:sz="4" w:space="0" w:color="auto"/>
              <w:right w:val="single" w:sz="4" w:space="0" w:color="auto"/>
            </w:tcBorders>
            <w:hideMark/>
          </w:tcPr>
          <w:p w14:paraId="117BACD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0A310C5" w14:textId="7A689477"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EIM määrus nr </w:t>
            </w:r>
            <w:r w:rsidR="00567F75">
              <w:rPr>
                <w:rFonts w:ascii="Times New Roman" w:hAnsi="Times New Roman"/>
                <w:sz w:val="16"/>
                <w:szCs w:val="16"/>
              </w:rPr>
              <w:t>58</w:t>
            </w:r>
            <w:r w:rsidR="0030145F">
              <w:rPr>
                <w:rFonts w:ascii="Times New Roman" w:hAnsi="Times New Roman"/>
                <w:sz w:val="16"/>
                <w:szCs w:val="16"/>
              </w:rPr>
              <w:t xml:space="preserve"> §2</w:t>
            </w:r>
          </w:p>
        </w:tc>
        <w:tc>
          <w:tcPr>
            <w:tcW w:w="809" w:type="dxa"/>
            <w:gridSpan w:val="2"/>
            <w:tcBorders>
              <w:top w:val="single" w:sz="4" w:space="0" w:color="auto"/>
              <w:left w:val="single" w:sz="4" w:space="0" w:color="auto"/>
              <w:bottom w:val="single" w:sz="4" w:space="0" w:color="auto"/>
              <w:right w:val="single" w:sz="4" w:space="0" w:color="auto"/>
            </w:tcBorders>
          </w:tcPr>
          <w:p w14:paraId="1AC72CC9" w14:textId="671E5D62"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660DDEFA" w14:textId="0B151FCF" w:rsidR="00BC4854" w:rsidRPr="000B45EF" w:rsidRDefault="00967EF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13C3E9E9" w14:textId="77777777" w:rsidTr="001172EA">
        <w:trPr>
          <w:trHeight w:val="274"/>
        </w:trPr>
        <w:tc>
          <w:tcPr>
            <w:tcW w:w="4021" w:type="dxa"/>
            <w:tcBorders>
              <w:top w:val="single" w:sz="4" w:space="0" w:color="auto"/>
              <w:bottom w:val="single" w:sz="4" w:space="0" w:color="auto"/>
              <w:right w:val="single" w:sz="4" w:space="0" w:color="auto"/>
            </w:tcBorders>
            <w:hideMark/>
          </w:tcPr>
          <w:p w14:paraId="7863718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54) „kohapeal“ – konkreetse hoone sees või peal või maal, kus hoone asub;</w:t>
            </w:r>
          </w:p>
        </w:tc>
        <w:tc>
          <w:tcPr>
            <w:tcW w:w="941" w:type="dxa"/>
            <w:gridSpan w:val="2"/>
            <w:tcBorders>
              <w:top w:val="single" w:sz="4" w:space="0" w:color="auto"/>
              <w:left w:val="single" w:sz="4" w:space="0" w:color="auto"/>
              <w:bottom w:val="single" w:sz="4" w:space="0" w:color="auto"/>
              <w:right w:val="single" w:sz="4" w:space="0" w:color="auto"/>
            </w:tcBorders>
            <w:hideMark/>
          </w:tcPr>
          <w:p w14:paraId="1A0768B1" w14:textId="1EB2A2D4" w:rsidR="00BC4854" w:rsidRPr="000B45EF" w:rsidRDefault="001F0AB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9481290" w14:textId="2D7066A9"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EIM määrus nr </w:t>
            </w:r>
            <w:r w:rsidR="003F5C65">
              <w:rPr>
                <w:rFonts w:ascii="Times New Roman" w:hAnsi="Times New Roman"/>
                <w:sz w:val="16"/>
                <w:szCs w:val="16"/>
              </w:rPr>
              <w:t>36 § 2</w:t>
            </w:r>
          </w:p>
        </w:tc>
        <w:tc>
          <w:tcPr>
            <w:tcW w:w="809" w:type="dxa"/>
            <w:gridSpan w:val="2"/>
            <w:tcBorders>
              <w:top w:val="single" w:sz="4" w:space="0" w:color="auto"/>
              <w:left w:val="single" w:sz="4" w:space="0" w:color="auto"/>
              <w:bottom w:val="single" w:sz="4" w:space="0" w:color="auto"/>
              <w:right w:val="single" w:sz="4" w:space="0" w:color="auto"/>
            </w:tcBorders>
          </w:tcPr>
          <w:p w14:paraId="4CFCE3FF" w14:textId="12F15F55"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1CC384A2" w14:textId="7CFFD873" w:rsidR="00BC4854" w:rsidRPr="000B45EF" w:rsidRDefault="00E56B0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2F754556" w14:textId="77777777" w:rsidTr="00F47C05">
        <w:trPr>
          <w:trHeight w:val="567"/>
        </w:trPr>
        <w:tc>
          <w:tcPr>
            <w:tcW w:w="4021" w:type="dxa"/>
            <w:hideMark/>
          </w:tcPr>
          <w:p w14:paraId="5DF145D1"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55) „taastuvatest energiaallikatest lähedal toodetud energia“ – taastuvatest energiaallikatest toodetud energia, mis on toodetud konkreetse hoone lähi- või piirkondlikus ümbruses ja mis vastab kõigile järgmistele tingimustele:</w:t>
            </w:r>
            <w:r w:rsidRPr="000B45EF">
              <w:rPr>
                <w:rFonts w:ascii="Times New Roman" w:eastAsia="Times New Roman" w:hAnsi="Times New Roman" w:cs="Times New Roman"/>
                <w:kern w:val="0"/>
                <w:sz w:val="16"/>
                <w:szCs w:val="16"/>
                <w:lang w:eastAsia="et-EE"/>
                <w14:ligatures w14:val="none"/>
              </w:rPr>
              <w:br/>
              <w:t xml:space="preserve">    a) seda saab jaotada ja kasutada ainult selles kohalikus ja piirkondlikus ümbruses spetsiaalse jaotusvõrgu kaudu;</w:t>
            </w:r>
            <w:r w:rsidRPr="000B45EF">
              <w:rPr>
                <w:rFonts w:ascii="Times New Roman" w:eastAsia="Times New Roman" w:hAnsi="Times New Roman" w:cs="Times New Roman"/>
                <w:kern w:val="0"/>
                <w:sz w:val="16"/>
                <w:szCs w:val="16"/>
                <w:lang w:eastAsia="et-EE"/>
                <w14:ligatures w14:val="none"/>
              </w:rPr>
              <w:br/>
              <w:t xml:space="preserve">    b) see võimaldab arvutada konkreetse </w:t>
            </w:r>
            <w:proofErr w:type="spellStart"/>
            <w:r w:rsidRPr="000B45EF">
              <w:rPr>
                <w:rFonts w:ascii="Times New Roman" w:eastAsia="Times New Roman" w:hAnsi="Times New Roman" w:cs="Times New Roman"/>
                <w:kern w:val="0"/>
                <w:sz w:val="16"/>
                <w:szCs w:val="16"/>
                <w:lang w:eastAsia="et-EE"/>
                <w14:ligatures w14:val="none"/>
              </w:rPr>
              <w:t>primaarenergiateguri</w:t>
            </w:r>
            <w:proofErr w:type="spellEnd"/>
            <w:r w:rsidRPr="000B45EF">
              <w:rPr>
                <w:rFonts w:ascii="Times New Roman" w:eastAsia="Times New Roman" w:hAnsi="Times New Roman" w:cs="Times New Roman"/>
                <w:kern w:val="0"/>
                <w:sz w:val="16"/>
                <w:szCs w:val="16"/>
                <w:lang w:eastAsia="et-EE"/>
                <w14:ligatures w14:val="none"/>
              </w:rPr>
              <w:t>, mis kehtib ainult taastuvatest energiaallikatest toodetud energia kohta, mis on toodetud selles lähi- või piirkondlikus ümbruses, ning</w:t>
            </w:r>
            <w:r w:rsidRPr="000B45EF">
              <w:rPr>
                <w:rFonts w:ascii="Times New Roman" w:eastAsia="Times New Roman" w:hAnsi="Times New Roman" w:cs="Times New Roman"/>
                <w:kern w:val="0"/>
                <w:sz w:val="16"/>
                <w:szCs w:val="16"/>
                <w:lang w:eastAsia="et-EE"/>
                <w14:ligatures w14:val="none"/>
              </w:rPr>
              <w:br/>
              <w:t xml:space="preserve">    c) seda saab kasutada kohapeal spetsiaalse ühenduse kaudu </w:t>
            </w:r>
            <w:proofErr w:type="spellStart"/>
            <w:r w:rsidRPr="000B45EF">
              <w:rPr>
                <w:rFonts w:ascii="Times New Roman" w:eastAsia="Times New Roman" w:hAnsi="Times New Roman" w:cs="Times New Roman"/>
                <w:kern w:val="0"/>
                <w:sz w:val="16"/>
                <w:szCs w:val="16"/>
                <w:lang w:eastAsia="et-EE"/>
                <w14:ligatures w14:val="none"/>
              </w:rPr>
              <w:t>energiatootmisallikaga</w:t>
            </w:r>
            <w:proofErr w:type="spellEnd"/>
            <w:r w:rsidRPr="000B45EF">
              <w:rPr>
                <w:rFonts w:ascii="Times New Roman" w:eastAsia="Times New Roman" w:hAnsi="Times New Roman" w:cs="Times New Roman"/>
                <w:kern w:val="0"/>
                <w:sz w:val="16"/>
                <w:szCs w:val="16"/>
                <w:lang w:eastAsia="et-EE"/>
                <w14:ligatures w14:val="none"/>
              </w:rPr>
              <w:t>, kus vastava ühenduse jaoks on vaja eriseadmeid, et tagada hoone omatarbeks vajaliku energia ohutu tarnimine ja mõõtmine;'</w:t>
            </w:r>
          </w:p>
        </w:tc>
        <w:tc>
          <w:tcPr>
            <w:tcW w:w="941" w:type="dxa"/>
            <w:gridSpan w:val="2"/>
            <w:hideMark/>
          </w:tcPr>
          <w:p w14:paraId="0C104948" w14:textId="77777777" w:rsidR="00BC4854" w:rsidRPr="001F0AB8"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Jah</w:t>
            </w:r>
          </w:p>
        </w:tc>
        <w:tc>
          <w:tcPr>
            <w:tcW w:w="2309" w:type="dxa"/>
            <w:hideMark/>
          </w:tcPr>
          <w:p w14:paraId="67D80747" w14:textId="5A60A656" w:rsidR="001F0AB8" w:rsidRPr="001F0AB8" w:rsidRDefault="00BC4854" w:rsidP="00290397">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EIM määrus nr 3</w:t>
            </w:r>
            <w:r w:rsidR="00290397">
              <w:rPr>
                <w:rFonts w:ascii="Times New Roman" w:eastAsia="Times New Roman" w:hAnsi="Times New Roman" w:cs="Times New Roman"/>
                <w:kern w:val="0"/>
                <w:sz w:val="16"/>
                <w:szCs w:val="16"/>
                <w:lang w:eastAsia="et-EE"/>
                <w14:ligatures w14:val="none"/>
              </w:rPr>
              <w:t>6</w:t>
            </w:r>
            <w:r w:rsidRPr="001F0AB8">
              <w:rPr>
                <w:rFonts w:ascii="Times New Roman" w:eastAsia="Times New Roman" w:hAnsi="Times New Roman" w:cs="Times New Roman"/>
                <w:kern w:val="0"/>
                <w:sz w:val="16"/>
                <w:szCs w:val="16"/>
                <w:lang w:eastAsia="et-EE"/>
                <w14:ligatures w14:val="none"/>
              </w:rPr>
              <w:t xml:space="preserve"> §</w:t>
            </w:r>
            <w:r w:rsidR="00290397">
              <w:rPr>
                <w:rFonts w:ascii="Times New Roman" w:eastAsia="Times New Roman" w:hAnsi="Times New Roman" w:cs="Times New Roman"/>
                <w:kern w:val="0"/>
                <w:sz w:val="16"/>
                <w:szCs w:val="16"/>
                <w:lang w:eastAsia="et-EE"/>
                <w14:ligatures w14:val="none"/>
              </w:rPr>
              <w:t xml:space="preserve"> 2</w:t>
            </w:r>
          </w:p>
        </w:tc>
        <w:tc>
          <w:tcPr>
            <w:tcW w:w="809" w:type="dxa"/>
            <w:gridSpan w:val="2"/>
          </w:tcPr>
          <w:p w14:paraId="659C0A81" w14:textId="50E2F47A"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2E4BDD4B" w14:textId="2BF0852B" w:rsidR="00BC4854" w:rsidRPr="000B45EF" w:rsidRDefault="008B7B4B"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w:t>
            </w:r>
            <w:r w:rsidR="001F0AB8">
              <w:rPr>
                <w:rFonts w:ascii="Times New Roman" w:eastAsia="Times New Roman" w:hAnsi="Times New Roman" w:cs="Times New Roman"/>
                <w:kern w:val="0"/>
                <w:sz w:val="16"/>
                <w:szCs w:val="16"/>
                <w:lang w:eastAsia="et-EE"/>
                <w14:ligatures w14:val="none"/>
              </w:rPr>
              <w:t xml:space="preserve"> säte</w:t>
            </w:r>
            <w:r w:rsidR="00290397">
              <w:rPr>
                <w:rFonts w:ascii="Times New Roman" w:eastAsia="Times New Roman" w:hAnsi="Times New Roman" w:cs="Times New Roman"/>
                <w:kern w:val="0"/>
                <w:sz w:val="16"/>
                <w:szCs w:val="16"/>
                <w:lang w:eastAsia="et-EE"/>
                <w14:ligatures w14:val="none"/>
              </w:rPr>
              <w:t>. Seni kehtivas määruses nr 36 § 2 p 11 on kasutusel termin „lokaalne taastuvenergia“,</w:t>
            </w:r>
            <w:r w:rsidR="00290397" w:rsidRPr="0097315E">
              <w:rPr>
                <w:rFonts w:ascii="Times New Roman" w:eastAsia="Times New Roman" w:hAnsi="Times New Roman" w:cs="Times New Roman"/>
                <w:kern w:val="0"/>
                <w:sz w:val="16"/>
                <w:szCs w:val="16"/>
                <w:lang w:eastAsia="et-EE"/>
                <w14:ligatures w14:val="none"/>
              </w:rPr>
              <w:t xml:space="preserve"> mida täpsustatakse</w:t>
            </w:r>
            <w:r w:rsidR="00290397" w:rsidRPr="0097315E">
              <w:t xml:space="preserve"> </w:t>
            </w:r>
            <w:r w:rsidR="00290397" w:rsidRPr="0097315E">
              <w:rPr>
                <w:rFonts w:ascii="Times New Roman" w:eastAsia="Times New Roman" w:hAnsi="Times New Roman" w:cs="Times New Roman"/>
                <w:kern w:val="0"/>
                <w:sz w:val="16"/>
                <w:szCs w:val="16"/>
                <w:lang w:eastAsia="et-EE"/>
                <w14:ligatures w14:val="none"/>
              </w:rPr>
              <w:t xml:space="preserve">direktiivi (EL) 2024/1275 </w:t>
            </w:r>
            <w:proofErr w:type="spellStart"/>
            <w:r w:rsidR="00290397" w:rsidRPr="0097315E">
              <w:rPr>
                <w:rFonts w:ascii="Times New Roman" w:eastAsia="Times New Roman" w:hAnsi="Times New Roman" w:cs="Times New Roman"/>
                <w:kern w:val="0"/>
                <w:sz w:val="16"/>
                <w:szCs w:val="16"/>
                <w:lang w:eastAsia="et-EE"/>
                <w14:ligatures w14:val="none"/>
              </w:rPr>
              <w:t>ülevõtuga</w:t>
            </w:r>
            <w:proofErr w:type="spellEnd"/>
            <w:r w:rsidR="00290397" w:rsidRPr="0097315E">
              <w:rPr>
                <w:rFonts w:ascii="Times New Roman" w:eastAsia="Times New Roman" w:hAnsi="Times New Roman" w:cs="Times New Roman"/>
                <w:kern w:val="0"/>
                <w:sz w:val="16"/>
                <w:szCs w:val="16"/>
                <w:lang w:eastAsia="et-EE"/>
                <w14:ligatures w14:val="none"/>
              </w:rPr>
              <w:t>.</w:t>
            </w:r>
          </w:p>
        </w:tc>
      </w:tr>
      <w:tr w:rsidR="00BC4854" w:rsidRPr="000B45EF" w14:paraId="7BD95353" w14:textId="77777777" w:rsidTr="001172EA">
        <w:trPr>
          <w:trHeight w:val="567"/>
        </w:trPr>
        <w:tc>
          <w:tcPr>
            <w:tcW w:w="4021" w:type="dxa"/>
            <w:tcBorders>
              <w:top w:val="single" w:sz="4" w:space="0" w:color="auto"/>
              <w:bottom w:val="single" w:sz="4" w:space="0" w:color="auto"/>
              <w:right w:val="single" w:sz="4" w:space="0" w:color="auto"/>
            </w:tcBorders>
            <w:hideMark/>
          </w:tcPr>
          <w:p w14:paraId="40F1CBD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56) „hoonete energiatõhususega seotud teenused“ või „EPB teenused“ – sellised teenused nagu küte, jahutus, ventilatsioon, tarbevee soojendamine ja valgustus ning muud, mille energiatarbimist võetakse arvesse hoonete energiatõhususe arvutamisel;</w:t>
            </w:r>
          </w:p>
        </w:tc>
        <w:tc>
          <w:tcPr>
            <w:tcW w:w="941" w:type="dxa"/>
            <w:gridSpan w:val="2"/>
            <w:tcBorders>
              <w:top w:val="single" w:sz="4" w:space="0" w:color="auto"/>
              <w:left w:val="single" w:sz="4" w:space="0" w:color="auto"/>
              <w:bottom w:val="single" w:sz="4" w:space="0" w:color="auto"/>
              <w:right w:val="single" w:sz="4" w:space="0" w:color="auto"/>
            </w:tcBorders>
            <w:hideMark/>
          </w:tcPr>
          <w:p w14:paraId="1725912F" w14:textId="20233831"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73F73A5" w14:textId="09834FAE"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EIM määrus nr 63</w:t>
            </w:r>
            <w:r w:rsidR="00EF0E2A">
              <w:rPr>
                <w:rFonts w:ascii="Times New Roman" w:hAnsi="Times New Roman"/>
                <w:sz w:val="16"/>
                <w:szCs w:val="16"/>
              </w:rPr>
              <w:t xml:space="preserve"> § 2</w:t>
            </w:r>
          </w:p>
        </w:tc>
        <w:tc>
          <w:tcPr>
            <w:tcW w:w="809" w:type="dxa"/>
            <w:gridSpan w:val="2"/>
            <w:tcBorders>
              <w:top w:val="single" w:sz="4" w:space="0" w:color="auto"/>
              <w:left w:val="single" w:sz="4" w:space="0" w:color="auto"/>
              <w:bottom w:val="single" w:sz="4" w:space="0" w:color="auto"/>
              <w:right w:val="single" w:sz="4" w:space="0" w:color="auto"/>
            </w:tcBorders>
          </w:tcPr>
          <w:p w14:paraId="784443ED" w14:textId="2DC9D9CB" w:rsidR="00BC4854" w:rsidRPr="000B45EF" w:rsidRDefault="00BC4854"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6DEEC3C5" w14:textId="6F24682A" w:rsidR="00BC4854" w:rsidRPr="000B45EF" w:rsidRDefault="00EA7239"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4896AE4C" w14:textId="77777777" w:rsidTr="001172EA">
        <w:trPr>
          <w:trHeight w:val="567"/>
        </w:trPr>
        <w:tc>
          <w:tcPr>
            <w:tcW w:w="4021" w:type="dxa"/>
            <w:tcBorders>
              <w:top w:val="single" w:sz="4" w:space="0" w:color="auto"/>
              <w:bottom w:val="single" w:sz="4" w:space="0" w:color="auto"/>
              <w:right w:val="single" w:sz="4" w:space="0" w:color="auto"/>
            </w:tcBorders>
            <w:hideMark/>
          </w:tcPr>
          <w:p w14:paraId="5B5E939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57) „energiavajadus“ – energia, mis tuleb viia või eemaldada sisekliima tagamisega ruumist selleks, et säilitada ruumis ettenähtud tingimusi antud ajavahemikul, võtmata arvesse hoone tehnosüsteemide kadusid;</w:t>
            </w:r>
          </w:p>
        </w:tc>
        <w:tc>
          <w:tcPr>
            <w:tcW w:w="941" w:type="dxa"/>
            <w:gridSpan w:val="2"/>
            <w:tcBorders>
              <w:top w:val="single" w:sz="4" w:space="0" w:color="auto"/>
              <w:left w:val="single" w:sz="4" w:space="0" w:color="auto"/>
              <w:bottom w:val="single" w:sz="4" w:space="0" w:color="auto"/>
              <w:right w:val="single" w:sz="4" w:space="0" w:color="auto"/>
            </w:tcBorders>
            <w:hideMark/>
          </w:tcPr>
          <w:p w14:paraId="56519645" w14:textId="022F6B13"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2FEC3AA" w14:textId="1F95A48C"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EIM määrus nr 63</w:t>
            </w:r>
            <w:r w:rsidR="00EF0E2A">
              <w:rPr>
                <w:rFonts w:ascii="Times New Roman" w:hAnsi="Times New Roman"/>
                <w:sz w:val="16"/>
                <w:szCs w:val="16"/>
              </w:rPr>
              <w:t xml:space="preserve"> § 2</w:t>
            </w:r>
            <w:r w:rsidR="008B7B4B">
              <w:rPr>
                <w:rFonts w:ascii="Times New Roman" w:hAnsi="Times New Roman"/>
                <w:sz w:val="16"/>
                <w:szCs w:val="16"/>
              </w:rPr>
              <w:t xml:space="preserve">; MTM määrus nr 58 § 2 lg 2 </w:t>
            </w:r>
            <w:proofErr w:type="spellStart"/>
            <w:r w:rsidR="008B7B4B">
              <w:rPr>
                <w:rFonts w:ascii="Times New Roman" w:hAnsi="Times New Roman"/>
                <w:sz w:val="16"/>
                <w:szCs w:val="16"/>
              </w:rPr>
              <w:t>p-id</w:t>
            </w:r>
            <w:proofErr w:type="spellEnd"/>
            <w:r w:rsidR="008B7B4B">
              <w:rPr>
                <w:rFonts w:ascii="Times New Roman" w:hAnsi="Times New Roman"/>
                <w:sz w:val="16"/>
                <w:szCs w:val="16"/>
              </w:rPr>
              <w:t xml:space="preserve"> 17-</w:t>
            </w:r>
            <w:r w:rsidR="00985F2B">
              <w:rPr>
                <w:rFonts w:ascii="Times New Roman" w:hAnsi="Times New Roman"/>
                <w:sz w:val="16"/>
                <w:szCs w:val="16"/>
              </w:rPr>
              <w:t>22</w:t>
            </w:r>
          </w:p>
        </w:tc>
        <w:tc>
          <w:tcPr>
            <w:tcW w:w="809" w:type="dxa"/>
            <w:gridSpan w:val="2"/>
            <w:tcBorders>
              <w:top w:val="single" w:sz="4" w:space="0" w:color="auto"/>
              <w:left w:val="single" w:sz="4" w:space="0" w:color="auto"/>
              <w:bottom w:val="single" w:sz="4" w:space="0" w:color="auto"/>
              <w:right w:val="single" w:sz="4" w:space="0" w:color="auto"/>
            </w:tcBorders>
          </w:tcPr>
          <w:p w14:paraId="7DD33786" w14:textId="77777777" w:rsidR="00BC4854" w:rsidRDefault="00BC4854" w:rsidP="00AB4D2C">
            <w:pPr>
              <w:spacing w:after="0"/>
              <w:rPr>
                <w:rFonts w:ascii="Times New Roman" w:hAnsi="Times New Roman"/>
                <w:sz w:val="16"/>
                <w:szCs w:val="16"/>
              </w:rPr>
            </w:pPr>
          </w:p>
          <w:p w14:paraId="52A50821" w14:textId="33B502AF" w:rsidR="00CF36A2" w:rsidRPr="000B45EF" w:rsidRDefault="00CF36A2" w:rsidP="00AB4D2C">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2035BCBF" w14:textId="39684AC0" w:rsidR="00BC4854" w:rsidRPr="000B45EF" w:rsidRDefault="00985F2B"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Pr="0097315E">
              <w:rPr>
                <w:rFonts w:ascii="Times New Roman" w:eastAsia="Times New Roman" w:hAnsi="Times New Roman" w:cs="Times New Roman"/>
                <w:kern w:val="0"/>
                <w:sz w:val="16"/>
                <w:szCs w:val="16"/>
                <w:lang w:eastAsia="et-EE"/>
                <w14:ligatures w14:val="none"/>
              </w:rPr>
              <w:t xml:space="preserve"> mida täpsustatakse</w:t>
            </w:r>
            <w:r w:rsidRPr="0097315E">
              <w:t xml:space="preserve"> </w:t>
            </w:r>
            <w:r w:rsidRPr="0097315E">
              <w:rPr>
                <w:rFonts w:ascii="Times New Roman" w:eastAsia="Times New Roman" w:hAnsi="Times New Roman" w:cs="Times New Roman"/>
                <w:kern w:val="0"/>
                <w:sz w:val="16"/>
                <w:szCs w:val="16"/>
                <w:lang w:eastAsia="et-EE"/>
                <w14:ligatures w14:val="none"/>
              </w:rPr>
              <w:t xml:space="preserve">direktiivi (EL) 2024/1275 </w:t>
            </w:r>
            <w:proofErr w:type="spellStart"/>
            <w:r w:rsidRPr="0097315E">
              <w:rPr>
                <w:rFonts w:ascii="Times New Roman" w:eastAsia="Times New Roman" w:hAnsi="Times New Roman" w:cs="Times New Roman"/>
                <w:kern w:val="0"/>
                <w:sz w:val="16"/>
                <w:szCs w:val="16"/>
                <w:lang w:eastAsia="et-EE"/>
                <w14:ligatures w14:val="none"/>
              </w:rPr>
              <w:t>ülevõtuga</w:t>
            </w:r>
            <w:proofErr w:type="spellEnd"/>
            <w:r w:rsidRPr="0097315E">
              <w:rPr>
                <w:rFonts w:ascii="Times New Roman" w:eastAsia="Times New Roman" w:hAnsi="Times New Roman" w:cs="Times New Roman"/>
                <w:kern w:val="0"/>
                <w:sz w:val="16"/>
                <w:szCs w:val="16"/>
                <w:lang w:eastAsia="et-EE"/>
                <w14:ligatures w14:val="none"/>
              </w:rPr>
              <w:t>.</w:t>
            </w:r>
          </w:p>
        </w:tc>
      </w:tr>
      <w:tr w:rsidR="00BC4854" w:rsidRPr="000B45EF" w14:paraId="531FBBA5" w14:textId="77777777" w:rsidTr="001172EA">
        <w:trPr>
          <w:trHeight w:val="567"/>
        </w:trPr>
        <w:tc>
          <w:tcPr>
            <w:tcW w:w="4021" w:type="dxa"/>
            <w:tcBorders>
              <w:top w:val="single" w:sz="4" w:space="0" w:color="auto"/>
              <w:bottom w:val="single" w:sz="4" w:space="0" w:color="auto"/>
              <w:right w:val="single" w:sz="4" w:space="0" w:color="auto"/>
            </w:tcBorders>
            <w:hideMark/>
          </w:tcPr>
          <w:p w14:paraId="57A97B51"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58) „energiakasutus“ või „energiatarbimine“ – energiasisend EPB teenust osutavasse tehnosüsteemi, mille otstarve on rahuldada energiavajadust;</w:t>
            </w:r>
          </w:p>
        </w:tc>
        <w:tc>
          <w:tcPr>
            <w:tcW w:w="941" w:type="dxa"/>
            <w:gridSpan w:val="2"/>
            <w:tcBorders>
              <w:top w:val="single" w:sz="4" w:space="0" w:color="auto"/>
              <w:left w:val="single" w:sz="4" w:space="0" w:color="auto"/>
              <w:bottom w:val="single" w:sz="4" w:space="0" w:color="auto"/>
              <w:right w:val="single" w:sz="4" w:space="0" w:color="auto"/>
            </w:tcBorders>
            <w:hideMark/>
          </w:tcPr>
          <w:p w14:paraId="1BECA6DF" w14:textId="702B5F03"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0CA87AF" w14:textId="4E7D57CC"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EIM määrus nr 63</w:t>
            </w:r>
            <w:r w:rsidR="00EF0E2A">
              <w:rPr>
                <w:rFonts w:ascii="Times New Roman" w:hAnsi="Times New Roman"/>
                <w:sz w:val="16"/>
                <w:szCs w:val="16"/>
              </w:rPr>
              <w:t xml:space="preserve"> § 2</w:t>
            </w:r>
            <w:r w:rsidR="007F4CAB">
              <w:rPr>
                <w:rFonts w:ascii="Times New Roman" w:hAnsi="Times New Roman"/>
                <w:sz w:val="16"/>
                <w:szCs w:val="16"/>
              </w:rPr>
              <w:t>; MTM määrus nr 58 § 2 lg 2</w:t>
            </w:r>
            <w:r w:rsidR="001F2CFD">
              <w:rPr>
                <w:rFonts w:ascii="Times New Roman" w:hAnsi="Times New Roman"/>
                <w:sz w:val="16"/>
                <w:szCs w:val="16"/>
              </w:rPr>
              <w:t xml:space="preserve"> p 23</w:t>
            </w:r>
          </w:p>
        </w:tc>
        <w:tc>
          <w:tcPr>
            <w:tcW w:w="809" w:type="dxa"/>
            <w:gridSpan w:val="2"/>
            <w:tcBorders>
              <w:top w:val="single" w:sz="4" w:space="0" w:color="auto"/>
              <w:left w:val="single" w:sz="4" w:space="0" w:color="auto"/>
              <w:bottom w:val="single" w:sz="4" w:space="0" w:color="auto"/>
              <w:right w:val="single" w:sz="4" w:space="0" w:color="auto"/>
            </w:tcBorders>
          </w:tcPr>
          <w:p w14:paraId="2C153A97" w14:textId="77777777" w:rsidR="00BC4854" w:rsidRDefault="00BC4854" w:rsidP="00715974">
            <w:pPr>
              <w:spacing w:after="0"/>
              <w:rPr>
                <w:rFonts w:ascii="Times New Roman" w:hAnsi="Times New Roman"/>
                <w:sz w:val="16"/>
                <w:szCs w:val="16"/>
              </w:rPr>
            </w:pPr>
          </w:p>
          <w:p w14:paraId="54C43A23" w14:textId="2B05FFD9" w:rsidR="00CF36A2" w:rsidRPr="000B45EF" w:rsidRDefault="00CF36A2" w:rsidP="00715974">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06F72A55" w14:textId="258F691B" w:rsidR="00BC4854" w:rsidRPr="000B45EF" w:rsidRDefault="001F2CFD"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Pr="0097315E">
              <w:rPr>
                <w:rFonts w:ascii="Times New Roman" w:eastAsia="Times New Roman" w:hAnsi="Times New Roman" w:cs="Times New Roman"/>
                <w:kern w:val="0"/>
                <w:sz w:val="16"/>
                <w:szCs w:val="16"/>
                <w:lang w:eastAsia="et-EE"/>
                <w14:ligatures w14:val="none"/>
              </w:rPr>
              <w:t xml:space="preserve"> mida täpsustatakse</w:t>
            </w:r>
            <w:r w:rsidRPr="0097315E">
              <w:t xml:space="preserve"> </w:t>
            </w:r>
            <w:r w:rsidRPr="0097315E">
              <w:rPr>
                <w:rFonts w:ascii="Times New Roman" w:eastAsia="Times New Roman" w:hAnsi="Times New Roman" w:cs="Times New Roman"/>
                <w:kern w:val="0"/>
                <w:sz w:val="16"/>
                <w:szCs w:val="16"/>
                <w:lang w:eastAsia="et-EE"/>
                <w14:ligatures w14:val="none"/>
              </w:rPr>
              <w:t xml:space="preserve">direktiivi (EL) 2024/1275 </w:t>
            </w:r>
            <w:proofErr w:type="spellStart"/>
            <w:r w:rsidRPr="0097315E">
              <w:rPr>
                <w:rFonts w:ascii="Times New Roman" w:eastAsia="Times New Roman" w:hAnsi="Times New Roman" w:cs="Times New Roman"/>
                <w:kern w:val="0"/>
                <w:sz w:val="16"/>
                <w:szCs w:val="16"/>
                <w:lang w:eastAsia="et-EE"/>
                <w14:ligatures w14:val="none"/>
              </w:rPr>
              <w:t>ülevõtuga</w:t>
            </w:r>
            <w:proofErr w:type="spellEnd"/>
            <w:r w:rsidRPr="0097315E">
              <w:rPr>
                <w:rFonts w:ascii="Times New Roman" w:eastAsia="Times New Roman" w:hAnsi="Times New Roman" w:cs="Times New Roman"/>
                <w:kern w:val="0"/>
                <w:sz w:val="16"/>
                <w:szCs w:val="16"/>
                <w:lang w:eastAsia="et-EE"/>
                <w14:ligatures w14:val="none"/>
              </w:rPr>
              <w:t>.</w:t>
            </w:r>
          </w:p>
        </w:tc>
      </w:tr>
      <w:tr w:rsidR="00BC4854" w:rsidRPr="000B45EF" w14:paraId="5629766F" w14:textId="77777777" w:rsidTr="001172EA">
        <w:trPr>
          <w:trHeight w:val="567"/>
        </w:trPr>
        <w:tc>
          <w:tcPr>
            <w:tcW w:w="4021" w:type="dxa"/>
            <w:tcBorders>
              <w:top w:val="single" w:sz="4" w:space="0" w:color="auto"/>
              <w:bottom w:val="single" w:sz="4" w:space="0" w:color="auto"/>
              <w:right w:val="single" w:sz="4" w:space="0" w:color="auto"/>
            </w:tcBorders>
            <w:hideMark/>
          </w:tcPr>
          <w:p w14:paraId="036E8EB3"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59) „omatarve“ – kohapealsete tehnosüsteemide EPB teenuste energiakasutus taastuvatest allikatest kohapeal või läheduses toodetud taastuvenergiast;</w:t>
            </w:r>
          </w:p>
        </w:tc>
        <w:tc>
          <w:tcPr>
            <w:tcW w:w="941" w:type="dxa"/>
            <w:gridSpan w:val="2"/>
            <w:tcBorders>
              <w:top w:val="single" w:sz="4" w:space="0" w:color="auto"/>
              <w:left w:val="single" w:sz="4" w:space="0" w:color="auto"/>
              <w:bottom w:val="single" w:sz="4" w:space="0" w:color="auto"/>
              <w:right w:val="single" w:sz="4" w:space="0" w:color="auto"/>
            </w:tcBorders>
            <w:hideMark/>
          </w:tcPr>
          <w:p w14:paraId="43650FC4" w14:textId="4AE8EF40"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71AA886" w14:textId="542DB872"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EIM määrus nr 63</w:t>
            </w:r>
            <w:r w:rsidR="00EF0E2A">
              <w:rPr>
                <w:rFonts w:ascii="Times New Roman" w:hAnsi="Times New Roman"/>
                <w:sz w:val="16"/>
                <w:szCs w:val="16"/>
              </w:rPr>
              <w:t xml:space="preserve"> § 2</w:t>
            </w:r>
            <w:r w:rsidR="007F4CAB">
              <w:rPr>
                <w:rFonts w:ascii="Times New Roman" w:hAnsi="Times New Roman"/>
                <w:sz w:val="16"/>
                <w:szCs w:val="16"/>
              </w:rPr>
              <w:t xml:space="preserve">; MTM määrus nr 58 § 2 lg 2 </w:t>
            </w:r>
          </w:p>
        </w:tc>
        <w:tc>
          <w:tcPr>
            <w:tcW w:w="809" w:type="dxa"/>
            <w:gridSpan w:val="2"/>
            <w:tcBorders>
              <w:top w:val="single" w:sz="4" w:space="0" w:color="auto"/>
              <w:left w:val="single" w:sz="4" w:space="0" w:color="auto"/>
              <w:bottom w:val="single" w:sz="4" w:space="0" w:color="auto"/>
              <w:right w:val="single" w:sz="4" w:space="0" w:color="auto"/>
            </w:tcBorders>
          </w:tcPr>
          <w:p w14:paraId="54638A9F" w14:textId="77777777" w:rsidR="00BC4854" w:rsidRDefault="00BC4854" w:rsidP="00715974">
            <w:pPr>
              <w:spacing w:after="0"/>
              <w:rPr>
                <w:rFonts w:ascii="Times New Roman" w:hAnsi="Times New Roman"/>
                <w:sz w:val="16"/>
                <w:szCs w:val="16"/>
              </w:rPr>
            </w:pPr>
          </w:p>
          <w:p w14:paraId="74BFD9BE" w14:textId="45757983" w:rsidR="00CF36A2" w:rsidRPr="000B45EF" w:rsidRDefault="00CF36A2" w:rsidP="00715974">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7F114FA5" w14:textId="52BCBAE5" w:rsidR="00BC4854" w:rsidRPr="000B45EF" w:rsidRDefault="006F6AC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553916EB" w14:textId="77777777" w:rsidTr="001172EA">
        <w:trPr>
          <w:trHeight w:val="567"/>
        </w:trPr>
        <w:tc>
          <w:tcPr>
            <w:tcW w:w="4021" w:type="dxa"/>
            <w:tcBorders>
              <w:top w:val="single" w:sz="4" w:space="0" w:color="auto"/>
              <w:bottom w:val="single" w:sz="4" w:space="0" w:color="auto"/>
              <w:right w:val="single" w:sz="4" w:space="0" w:color="auto"/>
            </w:tcBorders>
            <w:hideMark/>
          </w:tcPr>
          <w:p w14:paraId="0FB1662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60) „muud kohapealsed kasutused“ – muude kui EPB teenuste, sealhulgas seadmed, mitmesugused ja täiendavad koormused või </w:t>
            </w:r>
            <w:proofErr w:type="spellStart"/>
            <w:r w:rsidRPr="000B45EF">
              <w:rPr>
                <w:rFonts w:ascii="Times New Roman" w:eastAsia="Times New Roman" w:hAnsi="Times New Roman" w:cs="Times New Roman"/>
                <w:kern w:val="0"/>
                <w:sz w:val="16"/>
                <w:szCs w:val="16"/>
                <w:lang w:eastAsia="et-EE"/>
                <w14:ligatures w14:val="none"/>
              </w:rPr>
              <w:t>elektromobiilsuse</w:t>
            </w:r>
            <w:proofErr w:type="spellEnd"/>
            <w:r w:rsidRPr="000B45EF">
              <w:rPr>
                <w:rFonts w:ascii="Times New Roman" w:eastAsia="Times New Roman" w:hAnsi="Times New Roman" w:cs="Times New Roman"/>
                <w:kern w:val="0"/>
                <w:sz w:val="16"/>
                <w:szCs w:val="16"/>
                <w:lang w:eastAsia="et-EE"/>
                <w14:ligatures w14:val="none"/>
              </w:rPr>
              <w:t xml:space="preserve"> laadimispunktid, kasutamine kohapeal;</w:t>
            </w:r>
          </w:p>
        </w:tc>
        <w:tc>
          <w:tcPr>
            <w:tcW w:w="941" w:type="dxa"/>
            <w:gridSpan w:val="2"/>
            <w:tcBorders>
              <w:top w:val="single" w:sz="4" w:space="0" w:color="auto"/>
              <w:left w:val="single" w:sz="4" w:space="0" w:color="auto"/>
              <w:bottom w:val="single" w:sz="4" w:space="0" w:color="auto"/>
              <w:right w:val="single" w:sz="4" w:space="0" w:color="auto"/>
            </w:tcBorders>
            <w:hideMark/>
          </w:tcPr>
          <w:p w14:paraId="23A8BA3D" w14:textId="652F5013"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AFD885C" w14:textId="7DAC0719"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EIM määrus nr 63</w:t>
            </w:r>
            <w:r w:rsidR="00EF0E2A">
              <w:rPr>
                <w:rFonts w:ascii="Times New Roman" w:hAnsi="Times New Roman"/>
                <w:sz w:val="16"/>
                <w:szCs w:val="16"/>
              </w:rPr>
              <w:t xml:space="preserve"> § 2</w:t>
            </w:r>
          </w:p>
        </w:tc>
        <w:tc>
          <w:tcPr>
            <w:tcW w:w="809" w:type="dxa"/>
            <w:gridSpan w:val="2"/>
            <w:tcBorders>
              <w:top w:val="single" w:sz="4" w:space="0" w:color="auto"/>
              <w:left w:val="single" w:sz="4" w:space="0" w:color="auto"/>
              <w:bottom w:val="single" w:sz="4" w:space="0" w:color="auto"/>
              <w:right w:val="single" w:sz="4" w:space="0" w:color="auto"/>
            </w:tcBorders>
          </w:tcPr>
          <w:p w14:paraId="6B3B05BE" w14:textId="77777777" w:rsidR="00BC4854" w:rsidRDefault="00BC4854" w:rsidP="00715974">
            <w:pPr>
              <w:spacing w:after="0"/>
              <w:rPr>
                <w:rFonts w:ascii="Times New Roman" w:hAnsi="Times New Roman"/>
                <w:sz w:val="16"/>
                <w:szCs w:val="16"/>
              </w:rPr>
            </w:pPr>
          </w:p>
          <w:p w14:paraId="0B64EEDE" w14:textId="09C9D72C" w:rsidR="00CF36A2" w:rsidRPr="000B45EF" w:rsidRDefault="00CF36A2" w:rsidP="00715974">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3A2C6C07" w14:textId="2D5AC92C" w:rsidR="00BC4854" w:rsidRPr="000B45EF" w:rsidRDefault="006F6AC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4FDA2C2F" w14:textId="77777777" w:rsidTr="001172EA">
        <w:trPr>
          <w:trHeight w:val="343"/>
        </w:trPr>
        <w:tc>
          <w:tcPr>
            <w:tcW w:w="4021" w:type="dxa"/>
            <w:tcBorders>
              <w:top w:val="single" w:sz="4" w:space="0" w:color="auto"/>
              <w:bottom w:val="single" w:sz="4" w:space="0" w:color="auto"/>
              <w:right w:val="single" w:sz="4" w:space="0" w:color="auto"/>
            </w:tcBorders>
            <w:hideMark/>
          </w:tcPr>
          <w:p w14:paraId="0A310F1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61) „arvutussamm“ – energiatõhususe arvutamiseks kasutatav diskreetne ajavahemik;</w:t>
            </w:r>
          </w:p>
        </w:tc>
        <w:tc>
          <w:tcPr>
            <w:tcW w:w="941" w:type="dxa"/>
            <w:gridSpan w:val="2"/>
            <w:tcBorders>
              <w:top w:val="single" w:sz="4" w:space="0" w:color="auto"/>
              <w:left w:val="single" w:sz="4" w:space="0" w:color="auto"/>
              <w:bottom w:val="single" w:sz="4" w:space="0" w:color="auto"/>
              <w:right w:val="single" w:sz="4" w:space="0" w:color="auto"/>
            </w:tcBorders>
            <w:hideMark/>
          </w:tcPr>
          <w:p w14:paraId="171B9C8D" w14:textId="631FE355"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951887E" w14:textId="522A1230"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EIM määrus nr </w:t>
            </w:r>
            <w:r w:rsidR="007F6FC2">
              <w:rPr>
                <w:rFonts w:ascii="Times New Roman" w:hAnsi="Times New Roman"/>
                <w:sz w:val="16"/>
                <w:szCs w:val="16"/>
              </w:rPr>
              <w:t>58 § 2</w:t>
            </w:r>
          </w:p>
        </w:tc>
        <w:tc>
          <w:tcPr>
            <w:tcW w:w="809" w:type="dxa"/>
            <w:gridSpan w:val="2"/>
            <w:tcBorders>
              <w:top w:val="single" w:sz="4" w:space="0" w:color="auto"/>
              <w:left w:val="single" w:sz="4" w:space="0" w:color="auto"/>
              <w:bottom w:val="single" w:sz="4" w:space="0" w:color="auto"/>
              <w:right w:val="single" w:sz="4" w:space="0" w:color="auto"/>
            </w:tcBorders>
          </w:tcPr>
          <w:p w14:paraId="66AD83FE" w14:textId="77777777" w:rsidR="00BC4854" w:rsidRDefault="00BC4854" w:rsidP="0028216D">
            <w:pPr>
              <w:spacing w:after="0"/>
              <w:rPr>
                <w:rFonts w:ascii="Times New Roman" w:hAnsi="Times New Roman"/>
                <w:sz w:val="16"/>
                <w:szCs w:val="16"/>
              </w:rPr>
            </w:pPr>
          </w:p>
          <w:p w14:paraId="67EE173F" w14:textId="52583E16" w:rsidR="00CF36A2" w:rsidRPr="000B45EF" w:rsidRDefault="00CF36A2" w:rsidP="0028216D">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33FEC50C" w14:textId="0EE458A1" w:rsidR="00BC4854" w:rsidRPr="000B45EF" w:rsidRDefault="006F6AC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BC4854" w:rsidRPr="000B45EF" w14:paraId="5E6F8FD1" w14:textId="77777777" w:rsidTr="001172EA">
        <w:trPr>
          <w:trHeight w:val="567"/>
        </w:trPr>
        <w:tc>
          <w:tcPr>
            <w:tcW w:w="4021" w:type="dxa"/>
            <w:tcBorders>
              <w:top w:val="single" w:sz="4" w:space="0" w:color="auto"/>
              <w:bottom w:val="single" w:sz="4" w:space="0" w:color="auto"/>
              <w:right w:val="single" w:sz="4" w:space="0" w:color="auto"/>
            </w:tcBorders>
            <w:hideMark/>
          </w:tcPr>
          <w:p w14:paraId="7FDDE43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62) „tarnitud energia“ – energiakandja kohta väljendatud energia, mis on läbi süsteemipiiri viidud hoone tehnosüsteemidesse selleks, et täita arvesse võetud energiavajadusi või toota eksporditud energiat;</w:t>
            </w:r>
          </w:p>
        </w:tc>
        <w:tc>
          <w:tcPr>
            <w:tcW w:w="941" w:type="dxa"/>
            <w:gridSpan w:val="2"/>
            <w:tcBorders>
              <w:top w:val="single" w:sz="4" w:space="0" w:color="auto"/>
              <w:left w:val="single" w:sz="4" w:space="0" w:color="auto"/>
              <w:bottom w:val="single" w:sz="4" w:space="0" w:color="auto"/>
              <w:right w:val="single" w:sz="4" w:space="0" w:color="auto"/>
            </w:tcBorders>
            <w:hideMark/>
          </w:tcPr>
          <w:p w14:paraId="7E88BCFC" w14:textId="59612C70"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sidRPr="001F0AB8">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EC719F0" w14:textId="6CA0410F"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EIM määrus nr 63</w:t>
            </w:r>
            <w:r w:rsidR="000817ED">
              <w:rPr>
                <w:rFonts w:ascii="Times New Roman" w:hAnsi="Times New Roman"/>
                <w:sz w:val="16"/>
                <w:szCs w:val="16"/>
              </w:rPr>
              <w:t xml:space="preserve"> § 2</w:t>
            </w:r>
            <w:r w:rsidR="008B0FB2">
              <w:rPr>
                <w:rFonts w:ascii="Times New Roman" w:hAnsi="Times New Roman"/>
                <w:sz w:val="16"/>
                <w:szCs w:val="16"/>
              </w:rPr>
              <w:t xml:space="preserve"> p 8</w:t>
            </w:r>
            <w:r w:rsidR="00AB1D96">
              <w:rPr>
                <w:rFonts w:ascii="Times New Roman" w:hAnsi="Times New Roman"/>
                <w:sz w:val="16"/>
                <w:szCs w:val="16"/>
              </w:rPr>
              <w:t>; MTM määrus nr 58 § 2 lg</w:t>
            </w:r>
            <w:r w:rsidR="000835F3">
              <w:rPr>
                <w:rFonts w:ascii="Times New Roman" w:hAnsi="Times New Roman"/>
                <w:sz w:val="16"/>
                <w:szCs w:val="16"/>
              </w:rPr>
              <w:t xml:space="preserve"> 2 p 4</w:t>
            </w:r>
          </w:p>
        </w:tc>
        <w:tc>
          <w:tcPr>
            <w:tcW w:w="809" w:type="dxa"/>
            <w:gridSpan w:val="2"/>
            <w:tcBorders>
              <w:top w:val="single" w:sz="4" w:space="0" w:color="auto"/>
              <w:left w:val="single" w:sz="4" w:space="0" w:color="auto"/>
              <w:bottom w:val="single" w:sz="4" w:space="0" w:color="auto"/>
              <w:right w:val="single" w:sz="4" w:space="0" w:color="auto"/>
            </w:tcBorders>
          </w:tcPr>
          <w:p w14:paraId="52F1C53A" w14:textId="77777777" w:rsidR="00BC4854" w:rsidRDefault="00BC4854" w:rsidP="0028216D">
            <w:pPr>
              <w:spacing w:after="0"/>
              <w:rPr>
                <w:rFonts w:ascii="Times New Roman" w:hAnsi="Times New Roman"/>
                <w:sz w:val="16"/>
                <w:szCs w:val="16"/>
              </w:rPr>
            </w:pPr>
          </w:p>
          <w:p w14:paraId="173AF8E9" w14:textId="29ADA7C7" w:rsidR="00CF36A2" w:rsidRPr="000B45EF" w:rsidRDefault="00CF36A2" w:rsidP="0028216D">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4C6BCBA0" w14:textId="3D4BFC30" w:rsidR="00BC4854" w:rsidRPr="000B45EF" w:rsidRDefault="00DB31D3"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w:t>
            </w:r>
            <w:r w:rsidR="006F6ACF">
              <w:rPr>
                <w:rFonts w:ascii="Times New Roman" w:eastAsia="Times New Roman" w:hAnsi="Times New Roman" w:cs="Times New Roman"/>
                <w:kern w:val="0"/>
                <w:sz w:val="16"/>
                <w:szCs w:val="16"/>
                <w:lang w:eastAsia="et-EE"/>
                <w14:ligatures w14:val="none"/>
              </w:rPr>
              <w:t xml:space="preserve"> säte</w:t>
            </w:r>
            <w:r>
              <w:rPr>
                <w:rFonts w:ascii="Times New Roman" w:eastAsia="Times New Roman" w:hAnsi="Times New Roman" w:cs="Times New Roman"/>
                <w:kern w:val="0"/>
                <w:sz w:val="16"/>
                <w:szCs w:val="16"/>
                <w:lang w:eastAsia="et-EE"/>
                <w14:ligatures w14:val="none"/>
              </w:rPr>
              <w:t>,</w:t>
            </w:r>
            <w:r w:rsidRPr="0097315E">
              <w:rPr>
                <w:rFonts w:ascii="Times New Roman" w:eastAsia="Times New Roman" w:hAnsi="Times New Roman" w:cs="Times New Roman"/>
                <w:kern w:val="0"/>
                <w:sz w:val="16"/>
                <w:szCs w:val="16"/>
                <w:lang w:eastAsia="et-EE"/>
                <w14:ligatures w14:val="none"/>
              </w:rPr>
              <w:t xml:space="preserve"> mida täpsustatakse</w:t>
            </w:r>
            <w:r w:rsidRPr="0097315E">
              <w:t xml:space="preserve"> </w:t>
            </w:r>
            <w:r w:rsidRPr="0097315E">
              <w:rPr>
                <w:rFonts w:ascii="Times New Roman" w:eastAsia="Times New Roman" w:hAnsi="Times New Roman" w:cs="Times New Roman"/>
                <w:kern w:val="0"/>
                <w:sz w:val="16"/>
                <w:szCs w:val="16"/>
                <w:lang w:eastAsia="et-EE"/>
                <w14:ligatures w14:val="none"/>
              </w:rPr>
              <w:t xml:space="preserve">direktiivi (EL) 2024/1275 </w:t>
            </w:r>
            <w:proofErr w:type="spellStart"/>
            <w:r w:rsidRPr="0097315E">
              <w:rPr>
                <w:rFonts w:ascii="Times New Roman" w:eastAsia="Times New Roman" w:hAnsi="Times New Roman" w:cs="Times New Roman"/>
                <w:kern w:val="0"/>
                <w:sz w:val="16"/>
                <w:szCs w:val="16"/>
                <w:lang w:eastAsia="et-EE"/>
                <w14:ligatures w14:val="none"/>
              </w:rPr>
              <w:t>ülevõtuga</w:t>
            </w:r>
            <w:proofErr w:type="spellEnd"/>
            <w:r w:rsidRPr="0097315E">
              <w:rPr>
                <w:rFonts w:ascii="Times New Roman" w:eastAsia="Times New Roman" w:hAnsi="Times New Roman" w:cs="Times New Roman"/>
                <w:kern w:val="0"/>
                <w:sz w:val="16"/>
                <w:szCs w:val="16"/>
                <w:lang w:eastAsia="et-EE"/>
                <w14:ligatures w14:val="none"/>
              </w:rPr>
              <w:t>.</w:t>
            </w:r>
          </w:p>
        </w:tc>
      </w:tr>
      <w:tr w:rsidR="00BC4854" w:rsidRPr="000B45EF" w14:paraId="0C58DC16" w14:textId="77777777" w:rsidTr="001172EA">
        <w:trPr>
          <w:trHeight w:val="567"/>
        </w:trPr>
        <w:tc>
          <w:tcPr>
            <w:tcW w:w="4021" w:type="dxa"/>
            <w:tcBorders>
              <w:top w:val="single" w:sz="4" w:space="0" w:color="auto"/>
              <w:bottom w:val="single" w:sz="4" w:space="0" w:color="auto"/>
              <w:right w:val="single" w:sz="4" w:space="0" w:color="auto"/>
            </w:tcBorders>
            <w:hideMark/>
          </w:tcPr>
          <w:p w14:paraId="78ED24D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63) „eksporditud energia“ – energiakandja ja </w:t>
            </w:r>
            <w:proofErr w:type="spellStart"/>
            <w:r w:rsidRPr="000B45EF">
              <w:rPr>
                <w:rFonts w:ascii="Times New Roman" w:eastAsia="Times New Roman" w:hAnsi="Times New Roman" w:cs="Times New Roman"/>
                <w:kern w:val="0"/>
                <w:sz w:val="16"/>
                <w:szCs w:val="16"/>
                <w:lang w:eastAsia="et-EE"/>
                <w14:ligatures w14:val="none"/>
              </w:rPr>
              <w:t>primaarenergiateguri</w:t>
            </w:r>
            <w:proofErr w:type="spellEnd"/>
            <w:r w:rsidRPr="000B45EF">
              <w:rPr>
                <w:rFonts w:ascii="Times New Roman" w:eastAsia="Times New Roman" w:hAnsi="Times New Roman" w:cs="Times New Roman"/>
                <w:kern w:val="0"/>
                <w:sz w:val="16"/>
                <w:szCs w:val="16"/>
                <w:lang w:eastAsia="et-EE"/>
                <w14:ligatures w14:val="none"/>
              </w:rPr>
              <w:t xml:space="preserve"> kohta väljendatud taastuvenergia osa, mis suunatakse välisesse energiavõrku selle asemel, et kasutada seda kohapeal omatarbeks või muuks kohapealseks kasutuseks.</w:t>
            </w:r>
          </w:p>
        </w:tc>
        <w:tc>
          <w:tcPr>
            <w:tcW w:w="941" w:type="dxa"/>
            <w:gridSpan w:val="2"/>
            <w:tcBorders>
              <w:top w:val="single" w:sz="4" w:space="0" w:color="auto"/>
              <w:left w:val="single" w:sz="4" w:space="0" w:color="auto"/>
              <w:bottom w:val="single" w:sz="4" w:space="0" w:color="auto"/>
              <w:right w:val="single" w:sz="4" w:space="0" w:color="auto"/>
            </w:tcBorders>
            <w:hideMark/>
          </w:tcPr>
          <w:p w14:paraId="3CAAEC66" w14:textId="3D119E5B"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43BE9FD" w14:textId="309D6056"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EIM määrus nr 63</w:t>
            </w:r>
            <w:r w:rsidR="008B0FB2">
              <w:rPr>
                <w:rFonts w:ascii="Times New Roman" w:hAnsi="Times New Roman"/>
                <w:sz w:val="16"/>
                <w:szCs w:val="16"/>
              </w:rPr>
              <w:t xml:space="preserve"> § 6</w:t>
            </w:r>
            <w:r w:rsidR="000835F3">
              <w:rPr>
                <w:rFonts w:ascii="Times New Roman" w:hAnsi="Times New Roman"/>
                <w:sz w:val="16"/>
                <w:szCs w:val="16"/>
              </w:rPr>
              <w:t>; MTM määrus nr 58 § 2 lg 2 p 2</w:t>
            </w:r>
          </w:p>
        </w:tc>
        <w:tc>
          <w:tcPr>
            <w:tcW w:w="809" w:type="dxa"/>
            <w:gridSpan w:val="2"/>
            <w:tcBorders>
              <w:top w:val="single" w:sz="4" w:space="0" w:color="auto"/>
              <w:left w:val="single" w:sz="4" w:space="0" w:color="auto"/>
              <w:bottom w:val="single" w:sz="4" w:space="0" w:color="auto"/>
              <w:right w:val="single" w:sz="4" w:space="0" w:color="auto"/>
            </w:tcBorders>
          </w:tcPr>
          <w:p w14:paraId="6AA2A493" w14:textId="77777777" w:rsidR="00BC4854" w:rsidRDefault="00BC4854" w:rsidP="0028216D">
            <w:pPr>
              <w:spacing w:after="0"/>
              <w:rPr>
                <w:rFonts w:ascii="Times New Roman" w:hAnsi="Times New Roman"/>
                <w:sz w:val="16"/>
                <w:szCs w:val="16"/>
              </w:rPr>
            </w:pPr>
          </w:p>
          <w:p w14:paraId="098C35BA" w14:textId="202811CC" w:rsidR="00CF36A2" w:rsidRPr="000B45EF" w:rsidRDefault="00CF36A2" w:rsidP="0028216D">
            <w:pPr>
              <w:spacing w:after="0"/>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62F5D77E" w14:textId="21B21264" w:rsidR="00BC4854" w:rsidRPr="000B45EF" w:rsidRDefault="00DB31D3"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w:t>
            </w:r>
            <w:r w:rsidR="006F6ACF">
              <w:rPr>
                <w:rFonts w:ascii="Times New Roman" w:eastAsia="Times New Roman" w:hAnsi="Times New Roman" w:cs="Times New Roman"/>
                <w:kern w:val="0"/>
                <w:sz w:val="16"/>
                <w:szCs w:val="16"/>
                <w:lang w:eastAsia="et-EE"/>
                <w14:ligatures w14:val="none"/>
              </w:rPr>
              <w:t xml:space="preserve"> säte</w:t>
            </w:r>
            <w:r>
              <w:rPr>
                <w:rFonts w:ascii="Times New Roman" w:eastAsia="Times New Roman" w:hAnsi="Times New Roman" w:cs="Times New Roman"/>
                <w:kern w:val="0"/>
                <w:sz w:val="16"/>
                <w:szCs w:val="16"/>
                <w:lang w:eastAsia="et-EE"/>
                <w14:ligatures w14:val="none"/>
              </w:rPr>
              <w:t>,</w:t>
            </w:r>
            <w:r w:rsidRPr="0097315E">
              <w:rPr>
                <w:rFonts w:ascii="Times New Roman" w:eastAsia="Times New Roman" w:hAnsi="Times New Roman" w:cs="Times New Roman"/>
                <w:kern w:val="0"/>
                <w:sz w:val="16"/>
                <w:szCs w:val="16"/>
                <w:lang w:eastAsia="et-EE"/>
                <w14:ligatures w14:val="none"/>
              </w:rPr>
              <w:t xml:space="preserve"> mida täpsustatakse</w:t>
            </w:r>
            <w:r w:rsidRPr="0097315E">
              <w:t xml:space="preserve"> </w:t>
            </w:r>
            <w:r w:rsidRPr="0097315E">
              <w:rPr>
                <w:rFonts w:ascii="Times New Roman" w:eastAsia="Times New Roman" w:hAnsi="Times New Roman" w:cs="Times New Roman"/>
                <w:kern w:val="0"/>
                <w:sz w:val="16"/>
                <w:szCs w:val="16"/>
                <w:lang w:eastAsia="et-EE"/>
                <w14:ligatures w14:val="none"/>
              </w:rPr>
              <w:t xml:space="preserve">direktiivi (EL) 2024/1275 </w:t>
            </w:r>
            <w:proofErr w:type="spellStart"/>
            <w:r w:rsidRPr="0097315E">
              <w:rPr>
                <w:rFonts w:ascii="Times New Roman" w:eastAsia="Times New Roman" w:hAnsi="Times New Roman" w:cs="Times New Roman"/>
                <w:kern w:val="0"/>
                <w:sz w:val="16"/>
                <w:szCs w:val="16"/>
                <w:lang w:eastAsia="et-EE"/>
                <w14:ligatures w14:val="none"/>
              </w:rPr>
              <w:t>ülevõtuga</w:t>
            </w:r>
            <w:proofErr w:type="spellEnd"/>
            <w:r w:rsidRPr="0097315E">
              <w:rPr>
                <w:rFonts w:ascii="Times New Roman" w:eastAsia="Times New Roman" w:hAnsi="Times New Roman" w:cs="Times New Roman"/>
                <w:kern w:val="0"/>
                <w:sz w:val="16"/>
                <w:szCs w:val="16"/>
                <w:lang w:eastAsia="et-EE"/>
                <w14:ligatures w14:val="none"/>
              </w:rPr>
              <w:t>.</w:t>
            </w:r>
          </w:p>
        </w:tc>
      </w:tr>
      <w:tr w:rsidR="00BC4854" w:rsidRPr="000B45EF" w14:paraId="435B58DA" w14:textId="77777777" w:rsidTr="001172EA">
        <w:trPr>
          <w:trHeight w:val="415"/>
        </w:trPr>
        <w:tc>
          <w:tcPr>
            <w:tcW w:w="4021" w:type="dxa"/>
            <w:tcBorders>
              <w:top w:val="single" w:sz="4" w:space="0" w:color="auto"/>
              <w:bottom w:val="single" w:sz="4" w:space="0" w:color="auto"/>
              <w:right w:val="single" w:sz="4" w:space="0" w:color="auto"/>
            </w:tcBorders>
            <w:hideMark/>
          </w:tcPr>
          <w:p w14:paraId="47FFED44"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64) „jalgratta parkimiskoht“ – vähemalt ühe jalgratta parkimiseks ette nähtud ruum;</w:t>
            </w:r>
          </w:p>
        </w:tc>
        <w:tc>
          <w:tcPr>
            <w:tcW w:w="941" w:type="dxa"/>
            <w:gridSpan w:val="2"/>
            <w:tcBorders>
              <w:top w:val="single" w:sz="4" w:space="0" w:color="auto"/>
              <w:left w:val="single" w:sz="4" w:space="0" w:color="auto"/>
              <w:bottom w:val="single" w:sz="4" w:space="0" w:color="auto"/>
              <w:right w:val="single" w:sz="4" w:space="0" w:color="auto"/>
            </w:tcBorders>
            <w:hideMark/>
          </w:tcPr>
          <w:p w14:paraId="403E2929" w14:textId="670E5780" w:rsidR="00BC4854" w:rsidRPr="000B45EF" w:rsidRDefault="00424BB1"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BBDF378" w14:textId="0837DD82" w:rsidR="00BC4854" w:rsidRPr="000B45EF" w:rsidRDefault="006369ED" w:rsidP="00D042AB">
            <w:pPr>
              <w:spacing w:after="0"/>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809" w:type="dxa"/>
            <w:gridSpan w:val="2"/>
            <w:tcBorders>
              <w:top w:val="single" w:sz="4" w:space="0" w:color="auto"/>
              <w:left w:val="single" w:sz="4" w:space="0" w:color="auto"/>
              <w:bottom w:val="single" w:sz="4" w:space="0" w:color="auto"/>
              <w:right w:val="single" w:sz="4" w:space="0" w:color="auto"/>
            </w:tcBorders>
          </w:tcPr>
          <w:p w14:paraId="313219D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6A150485" w14:textId="796DE6B0" w:rsidR="00BC4854" w:rsidRPr="000B45EF" w:rsidRDefault="006369ED"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Mõiste on kasutusel  </w:t>
            </w:r>
            <w:r w:rsidRPr="0097315E">
              <w:rPr>
                <w:rFonts w:ascii="Times New Roman" w:eastAsia="Times New Roman" w:hAnsi="Times New Roman" w:cs="Times New Roman"/>
                <w:kern w:val="0"/>
                <w:sz w:val="16"/>
                <w:szCs w:val="16"/>
                <w:lang w:eastAsia="et-EE"/>
                <w14:ligatures w14:val="none"/>
              </w:rPr>
              <w:t xml:space="preserve">direktiivi (EL) 2024/1275 </w:t>
            </w:r>
            <w:r>
              <w:rPr>
                <w:rFonts w:ascii="Times New Roman" w:eastAsia="Times New Roman" w:hAnsi="Times New Roman" w:cs="Times New Roman"/>
                <w:kern w:val="0"/>
                <w:sz w:val="16"/>
                <w:szCs w:val="16"/>
                <w:lang w:eastAsia="et-EE"/>
                <w14:ligatures w14:val="none"/>
              </w:rPr>
              <w:t>artikkel 14 kontekstis, mida ei võeta käesoleva seaduseelnõuga üle</w:t>
            </w:r>
            <w:r w:rsidRPr="0097315E">
              <w:rPr>
                <w:rFonts w:ascii="Times New Roman" w:eastAsia="Times New Roman" w:hAnsi="Times New Roman" w:cs="Times New Roman"/>
                <w:kern w:val="0"/>
                <w:sz w:val="16"/>
                <w:szCs w:val="16"/>
                <w:lang w:eastAsia="et-EE"/>
                <w14:ligatures w14:val="none"/>
              </w:rPr>
              <w:t>.</w:t>
            </w:r>
          </w:p>
        </w:tc>
      </w:tr>
      <w:tr w:rsidR="00BC4854" w:rsidRPr="000B45EF" w14:paraId="256FE350" w14:textId="77777777" w:rsidTr="00F47C05">
        <w:trPr>
          <w:trHeight w:val="567"/>
        </w:trPr>
        <w:tc>
          <w:tcPr>
            <w:tcW w:w="4021" w:type="dxa"/>
            <w:hideMark/>
          </w:tcPr>
          <w:p w14:paraId="226C8AA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65) „hoonega külgnev parkla“ – hoone elanikele, külastajatele või töötajatele mõeldud autoparkla, mis asub hoone krundil või hoone vahetus läheduses;</w:t>
            </w:r>
          </w:p>
        </w:tc>
        <w:tc>
          <w:tcPr>
            <w:tcW w:w="941" w:type="dxa"/>
            <w:gridSpan w:val="2"/>
            <w:hideMark/>
          </w:tcPr>
          <w:p w14:paraId="3910BC6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5218A60A" w14:textId="1EB0CF19"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63 lg 10</w:t>
            </w:r>
          </w:p>
        </w:tc>
        <w:tc>
          <w:tcPr>
            <w:tcW w:w="809" w:type="dxa"/>
            <w:gridSpan w:val="2"/>
          </w:tcPr>
          <w:p w14:paraId="343E4E64" w14:textId="77777777" w:rsidR="00BC4854" w:rsidRDefault="00BC4854" w:rsidP="0028216D">
            <w:pPr>
              <w:spacing w:after="0"/>
              <w:rPr>
                <w:rFonts w:ascii="Times New Roman" w:hAnsi="Times New Roman"/>
                <w:sz w:val="16"/>
                <w:szCs w:val="16"/>
              </w:rPr>
            </w:pPr>
          </w:p>
          <w:p w14:paraId="16A6B9AF" w14:textId="36E6AE75" w:rsidR="00C438FE" w:rsidRPr="000B45EF" w:rsidRDefault="00C438FE" w:rsidP="0028216D">
            <w:pPr>
              <w:spacing w:after="0"/>
              <w:rPr>
                <w:rFonts w:ascii="Times New Roman" w:eastAsia="Times New Roman" w:hAnsi="Times New Roman" w:cs="Times New Roman"/>
                <w:kern w:val="0"/>
                <w:sz w:val="16"/>
                <w:szCs w:val="16"/>
                <w:lang w:eastAsia="et-EE"/>
                <w14:ligatures w14:val="none"/>
              </w:rPr>
            </w:pPr>
          </w:p>
        </w:tc>
        <w:tc>
          <w:tcPr>
            <w:tcW w:w="2060" w:type="dxa"/>
            <w:gridSpan w:val="2"/>
            <w:hideMark/>
          </w:tcPr>
          <w:p w14:paraId="152E1F35" w14:textId="6AEBF425"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r w:rsidR="00A96603">
              <w:rPr>
                <w:rFonts w:ascii="Times New Roman" w:eastAsia="Times New Roman" w:hAnsi="Times New Roman" w:cs="Times New Roman"/>
                <w:kern w:val="0"/>
                <w:sz w:val="16"/>
                <w:szCs w:val="16"/>
                <w:lang w:eastAsia="et-EE"/>
                <w14:ligatures w14:val="none"/>
              </w:rPr>
              <w:t xml:space="preserve">. </w:t>
            </w:r>
            <w:r w:rsidR="00A96603">
              <w:rPr>
                <w:rFonts w:ascii="Times New Roman" w:hAnsi="Times New Roman"/>
                <w:sz w:val="16"/>
                <w:szCs w:val="16"/>
              </w:rPr>
              <w:t xml:space="preserve"> </w:t>
            </w:r>
          </w:p>
        </w:tc>
      </w:tr>
      <w:tr w:rsidR="00BC4854" w:rsidRPr="001F181C" w14:paraId="38B09A28" w14:textId="77777777" w:rsidTr="001172EA">
        <w:trPr>
          <w:trHeight w:val="567"/>
        </w:trPr>
        <w:tc>
          <w:tcPr>
            <w:tcW w:w="4021" w:type="dxa"/>
            <w:tcBorders>
              <w:top w:val="single" w:sz="4" w:space="0" w:color="auto"/>
              <w:bottom w:val="single" w:sz="4" w:space="0" w:color="auto"/>
              <w:right w:val="single" w:sz="4" w:space="0" w:color="auto"/>
            </w:tcBorders>
            <w:hideMark/>
          </w:tcPr>
          <w:p w14:paraId="50702A3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66) „sisekliima kvaliteet“ – hoones viibijate tervist ja heaolu mõjutavate hoonesiseste tingimuste hindamise tulemus, mis on seotud selliste parameetritega nagu temperatuur, niiskus, ventilatsioonimäär ja saasteainete olemasolu.</w:t>
            </w:r>
          </w:p>
        </w:tc>
        <w:tc>
          <w:tcPr>
            <w:tcW w:w="941" w:type="dxa"/>
            <w:gridSpan w:val="2"/>
            <w:tcBorders>
              <w:top w:val="single" w:sz="4" w:space="0" w:color="auto"/>
              <w:left w:val="single" w:sz="4" w:space="0" w:color="auto"/>
              <w:bottom w:val="single" w:sz="4" w:space="0" w:color="auto"/>
              <w:right w:val="single" w:sz="4" w:space="0" w:color="auto"/>
            </w:tcBorders>
            <w:hideMark/>
          </w:tcPr>
          <w:p w14:paraId="7A11262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EF15E49" w14:textId="56CC057C" w:rsidR="00BC4854" w:rsidRPr="001F181C" w:rsidRDefault="00DF0E73" w:rsidP="00DF0E73">
            <w:pPr>
              <w:spacing w:after="0"/>
              <w:rPr>
                <w:rFonts w:ascii="Times New Roman" w:eastAsia="Times New Roman" w:hAnsi="Times New Roman" w:cs="Times New Roman"/>
                <w:color w:val="FF0000"/>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65 lg 3; sisekliima määrus.</w:t>
            </w:r>
          </w:p>
        </w:tc>
        <w:tc>
          <w:tcPr>
            <w:tcW w:w="809" w:type="dxa"/>
            <w:gridSpan w:val="2"/>
            <w:tcBorders>
              <w:top w:val="single" w:sz="4" w:space="0" w:color="auto"/>
              <w:left w:val="single" w:sz="4" w:space="0" w:color="auto"/>
              <w:bottom w:val="single" w:sz="4" w:space="0" w:color="auto"/>
              <w:right w:val="single" w:sz="4" w:space="0" w:color="auto"/>
            </w:tcBorders>
          </w:tcPr>
          <w:p w14:paraId="74B447A4" w14:textId="77777777" w:rsidR="00BC4854" w:rsidRDefault="00BC4854" w:rsidP="0028216D">
            <w:pPr>
              <w:spacing w:after="0"/>
              <w:rPr>
                <w:rFonts w:ascii="Times New Roman" w:hAnsi="Times New Roman"/>
                <w:sz w:val="16"/>
                <w:szCs w:val="16"/>
              </w:rPr>
            </w:pPr>
          </w:p>
          <w:p w14:paraId="0CBB18AC" w14:textId="55521E74" w:rsidR="00C438FE" w:rsidRPr="001F181C" w:rsidRDefault="00C438FE" w:rsidP="0028216D">
            <w:pPr>
              <w:spacing w:after="0"/>
              <w:rPr>
                <w:rFonts w:ascii="Times New Roman" w:eastAsia="Times New Roman" w:hAnsi="Times New Roman" w:cs="Times New Roman"/>
                <w:color w:val="FF0000"/>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hideMark/>
          </w:tcPr>
          <w:p w14:paraId="00AE4598" w14:textId="77777777" w:rsidR="00BC4854" w:rsidRPr="001F181C" w:rsidRDefault="00BC4854" w:rsidP="00D042AB">
            <w:pPr>
              <w:spacing w:after="0" w:line="240" w:lineRule="auto"/>
              <w:rPr>
                <w:rFonts w:ascii="Times New Roman" w:eastAsia="Times New Roman" w:hAnsi="Times New Roman" w:cs="Times New Roman"/>
                <w:color w:val="FF0000"/>
                <w:kern w:val="0"/>
                <w:sz w:val="16"/>
                <w:szCs w:val="16"/>
                <w:lang w:eastAsia="et-EE"/>
                <w14:ligatures w14:val="none"/>
              </w:rPr>
            </w:pPr>
            <w:r w:rsidRPr="00A33234">
              <w:rPr>
                <w:rFonts w:ascii="Times New Roman" w:eastAsia="Times New Roman" w:hAnsi="Times New Roman" w:cs="Times New Roman"/>
                <w:kern w:val="0"/>
                <w:sz w:val="16"/>
                <w:szCs w:val="16"/>
                <w:lang w:eastAsia="et-EE"/>
                <w14:ligatures w14:val="none"/>
              </w:rPr>
              <w:t>Uus säte</w:t>
            </w:r>
          </w:p>
        </w:tc>
      </w:tr>
      <w:tr w:rsidR="00BC4854" w:rsidRPr="000B45EF" w14:paraId="52D0E1E5" w14:textId="77777777" w:rsidTr="00F47C05">
        <w:trPr>
          <w:trHeight w:val="144"/>
        </w:trPr>
        <w:tc>
          <w:tcPr>
            <w:tcW w:w="4021" w:type="dxa"/>
            <w:shd w:val="clear" w:color="auto" w:fill="FFFFFF" w:themeFill="background1"/>
            <w:noWrap/>
            <w:hideMark/>
          </w:tcPr>
          <w:p w14:paraId="6A16C460" w14:textId="77777777" w:rsidR="00BC4854" w:rsidRPr="000B45EF" w:rsidRDefault="00BC4854"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3 - Riiklik hoonete renoveerimiskava</w:t>
            </w:r>
          </w:p>
        </w:tc>
        <w:tc>
          <w:tcPr>
            <w:tcW w:w="941" w:type="dxa"/>
            <w:gridSpan w:val="2"/>
            <w:shd w:val="clear" w:color="auto" w:fill="FFFFFF" w:themeFill="background1"/>
            <w:hideMark/>
          </w:tcPr>
          <w:p w14:paraId="067885FF" w14:textId="77777777" w:rsidR="00BC4854" w:rsidRPr="000B45EF" w:rsidRDefault="00BC4854"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2309" w:type="dxa"/>
            <w:shd w:val="clear" w:color="auto" w:fill="FFFFFF" w:themeFill="background1"/>
            <w:hideMark/>
          </w:tcPr>
          <w:p w14:paraId="58B9496C" w14:textId="77777777" w:rsidR="00BC4854" w:rsidRPr="000B45EF" w:rsidRDefault="00BC4854"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809" w:type="dxa"/>
            <w:gridSpan w:val="2"/>
            <w:shd w:val="clear" w:color="auto" w:fill="FFFFFF" w:themeFill="background1"/>
          </w:tcPr>
          <w:p w14:paraId="5742A081" w14:textId="77777777" w:rsidR="00BC4854" w:rsidRPr="000B45EF" w:rsidRDefault="00BC4854" w:rsidP="00D042AB">
            <w:pPr>
              <w:spacing w:after="0" w:line="240" w:lineRule="auto"/>
              <w:rPr>
                <w:rFonts w:ascii="Times New Roman" w:eastAsia="Times New Roman" w:hAnsi="Times New Roman" w:cs="Times New Roman"/>
                <w:b/>
                <w:bCs/>
                <w:i/>
                <w:iCs/>
                <w:kern w:val="0"/>
                <w:sz w:val="16"/>
                <w:szCs w:val="16"/>
                <w:lang w:eastAsia="et-EE"/>
                <w14:ligatures w14:val="none"/>
              </w:rPr>
            </w:pPr>
          </w:p>
        </w:tc>
        <w:tc>
          <w:tcPr>
            <w:tcW w:w="2060" w:type="dxa"/>
            <w:gridSpan w:val="2"/>
            <w:shd w:val="clear" w:color="auto" w:fill="FFFFFF" w:themeFill="background1"/>
            <w:noWrap/>
            <w:hideMark/>
          </w:tcPr>
          <w:p w14:paraId="321460C3" w14:textId="77777777" w:rsidR="00BC4854" w:rsidRPr="000B45EF" w:rsidRDefault="00BC4854"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r>
      <w:tr w:rsidR="00BC4854" w:rsidRPr="003D30AA" w14:paraId="11A8D897" w14:textId="77777777" w:rsidTr="00F47C05">
        <w:trPr>
          <w:trHeight w:val="567"/>
        </w:trPr>
        <w:tc>
          <w:tcPr>
            <w:tcW w:w="4021" w:type="dxa"/>
            <w:hideMark/>
          </w:tcPr>
          <w:p w14:paraId="3276EBDA"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 lg 1.   Iga liikmesriik koostab riikliku hoonete renoveerimiskava nii avaliku kui ka erasektori elu- ja mitteeluhoonete renoveerimise tagamiseks kogu riigis, et saavutada 2050. aastaks väga energiatõhus ja vähese CO2 heitega hoonefond, eesmärgiga muuta olemasolevad hooned heitevabaks.</w:t>
            </w:r>
          </w:p>
        </w:tc>
        <w:tc>
          <w:tcPr>
            <w:tcW w:w="941" w:type="dxa"/>
            <w:gridSpan w:val="2"/>
            <w:hideMark/>
          </w:tcPr>
          <w:p w14:paraId="1742E5F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7C7DBB93" w14:textId="3FD0EB70"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1</w:t>
            </w:r>
          </w:p>
        </w:tc>
        <w:tc>
          <w:tcPr>
            <w:tcW w:w="809" w:type="dxa"/>
            <w:gridSpan w:val="2"/>
          </w:tcPr>
          <w:p w14:paraId="7E91FE1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hideMark/>
          </w:tcPr>
          <w:p w14:paraId="4F4C4A64" w14:textId="77777777" w:rsidR="00BC485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2827AAAC">
              <w:rPr>
                <w:rFonts w:ascii="Times New Roman" w:eastAsia="Times New Roman" w:hAnsi="Times New Roman" w:cs="Times New Roman"/>
                <w:kern w:val="0"/>
                <w:sz w:val="16"/>
                <w:szCs w:val="16"/>
                <w:lang w:eastAsia="et-EE"/>
                <w14:ligatures w14:val="none"/>
              </w:rPr>
              <w:t>Uus säte</w:t>
            </w:r>
            <w:r w:rsidR="00A33234">
              <w:rPr>
                <w:rFonts w:ascii="Times New Roman" w:eastAsia="Times New Roman" w:hAnsi="Times New Roman" w:cs="Times New Roman"/>
                <w:kern w:val="0"/>
                <w:sz w:val="16"/>
                <w:szCs w:val="16"/>
                <w:lang w:eastAsia="et-EE"/>
                <w14:ligatures w14:val="none"/>
              </w:rPr>
              <w:t>.</w:t>
            </w:r>
          </w:p>
          <w:p w14:paraId="41CDDD1F" w14:textId="0F80E1D7" w:rsidR="00A33234" w:rsidRPr="003D30AA" w:rsidRDefault="00A33234" w:rsidP="00CF6B6F">
            <w:pPr>
              <w:rPr>
                <w:rFonts w:ascii="Times New Roman" w:eastAsia="Times New Roman" w:hAnsi="Times New Roman" w:cs="Times New Roman"/>
                <w:kern w:val="0"/>
                <w:sz w:val="16"/>
                <w:szCs w:val="16"/>
                <w:lang w:eastAsia="et-EE"/>
                <w14:ligatures w14:val="none"/>
              </w:rPr>
            </w:pPr>
          </w:p>
        </w:tc>
      </w:tr>
      <w:tr w:rsidR="00BC4854" w:rsidRPr="003D30AA" w14:paraId="7B3AD4C3" w14:textId="77777777" w:rsidTr="00F47C05">
        <w:trPr>
          <w:trHeight w:val="567"/>
        </w:trPr>
        <w:tc>
          <w:tcPr>
            <w:tcW w:w="4021" w:type="dxa"/>
            <w:hideMark/>
          </w:tcPr>
          <w:p w14:paraId="1589C2A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 lg 2.   Iga riiklik hoonete renoveerimiskava hõlmab järgmist:</w:t>
            </w:r>
            <w:r w:rsidRPr="000B45EF">
              <w:rPr>
                <w:rFonts w:ascii="Times New Roman" w:eastAsia="Times New Roman" w:hAnsi="Times New Roman" w:cs="Times New Roman"/>
                <w:kern w:val="0"/>
                <w:sz w:val="16"/>
                <w:szCs w:val="16"/>
                <w:lang w:eastAsia="et-EE"/>
                <w14:ligatures w14:val="none"/>
              </w:rPr>
              <w:br/>
              <w:t>a) ülevaade kogu riigi hoonefondist, mis hõlmab eri hooneliike, sealhulgas nende osakaalu kogu hoonefondis, ehitusaegu ja kliimatsoone, põhineb asjakohasel juhul statistilisel valimil ning artikli 22 kohasel riiklikul energiamärgiste andmebaasil, ülevaade turutõketest ja turutõrgetest ning ehitus-, energiatõhusus- ja taastuvenergiasektorite suutlikkusest ning vähekaitstud leibkondade osakaalust, mis põhineb asjakohasel juhul statistilisel valimil;</w:t>
            </w:r>
            <w:r w:rsidRPr="000B45EF">
              <w:rPr>
                <w:rFonts w:ascii="Times New Roman" w:eastAsia="Times New Roman" w:hAnsi="Times New Roman" w:cs="Times New Roman"/>
                <w:kern w:val="0"/>
                <w:sz w:val="16"/>
                <w:szCs w:val="16"/>
                <w:lang w:eastAsia="et-EE"/>
                <w14:ligatures w14:val="none"/>
              </w:rPr>
              <w:br/>
              <w:t>b) tegevuskava, mis sisaldab riiklikult kehtestatud eesmärke ja mõõdetavaid edusammude näitajaid, sealhulgas energiaostuvõimetusest mõjutatud inimeste arvu vähendamist, pidades silmas 2050. aasta kliimaneutraalsuse eesmärki, et tagada 2050. aastaks väga energiatõhus ja vähese CO2-heitega riiklik hoonefond, ning olemasolevate hoonete muutmine heitevabaks;</w:t>
            </w:r>
            <w:r w:rsidRPr="000B45EF">
              <w:rPr>
                <w:rFonts w:ascii="Times New Roman" w:eastAsia="Times New Roman" w:hAnsi="Times New Roman" w:cs="Times New Roman"/>
                <w:kern w:val="0"/>
                <w:sz w:val="16"/>
                <w:szCs w:val="16"/>
                <w:lang w:eastAsia="et-EE"/>
                <w14:ligatures w14:val="none"/>
              </w:rPr>
              <w:br/>
              <w:t>c) ülevaade rakendatud ja kavandatud poliitikasuundadest ja meetmetest, millega toetatakse tegevuskava rakendamist vastavalt punktile b;</w:t>
            </w:r>
            <w:r w:rsidRPr="000B45EF">
              <w:rPr>
                <w:rFonts w:ascii="Times New Roman" w:eastAsia="Times New Roman" w:hAnsi="Times New Roman" w:cs="Times New Roman"/>
                <w:kern w:val="0"/>
                <w:sz w:val="16"/>
                <w:szCs w:val="16"/>
                <w:lang w:eastAsia="et-EE"/>
                <w14:ligatures w14:val="none"/>
              </w:rPr>
              <w:br/>
              <w:t>d) ülevaade riikliku hoonete renoveerimiskava rakendamiseks vajalikest investeeringutest, rahastamisallikatest ja meetmetest ning hoonete renoveerimiseks ette nähtud haldusressurssidest;</w:t>
            </w:r>
            <w:r w:rsidRPr="000B45EF">
              <w:rPr>
                <w:rFonts w:ascii="Times New Roman" w:eastAsia="Times New Roman" w:hAnsi="Times New Roman" w:cs="Times New Roman"/>
                <w:kern w:val="0"/>
                <w:sz w:val="16"/>
                <w:szCs w:val="16"/>
                <w:lang w:eastAsia="et-EE"/>
                <w14:ligatures w14:val="none"/>
              </w:rPr>
              <w:br/>
              <w:t>e) piirmäärasid uue või renoveeritud heitevaba hoone kasutusaegsele kasvuhoonegaaside heitele ja aastasele primaarenergia vajadusele vastavalt artiklile 11;</w:t>
            </w:r>
            <w:r w:rsidRPr="000B45EF">
              <w:rPr>
                <w:rFonts w:ascii="Times New Roman" w:eastAsia="Times New Roman" w:hAnsi="Times New Roman" w:cs="Times New Roman"/>
                <w:kern w:val="0"/>
                <w:sz w:val="16"/>
                <w:szCs w:val="16"/>
                <w:lang w:eastAsia="et-EE"/>
                <w14:ligatures w14:val="none"/>
              </w:rPr>
              <w:br/>
              <w:t>f) artikli 9 lõike 1 kohased energiatõhususe miinimumstandardid mitteeluhoonete jaoks, võttes aluseks energiatõhususe maksimumpiirmäärad;</w:t>
            </w:r>
            <w:r w:rsidRPr="000B45EF">
              <w:rPr>
                <w:rFonts w:ascii="Times New Roman" w:eastAsia="Times New Roman" w:hAnsi="Times New Roman" w:cs="Times New Roman"/>
                <w:kern w:val="0"/>
                <w:sz w:val="16"/>
                <w:szCs w:val="16"/>
                <w:lang w:eastAsia="et-EE"/>
                <w14:ligatures w14:val="none"/>
              </w:rPr>
              <w:br/>
              <w:t>g) elamufondi renoveerimise riiklik trajektoor koos 2030. ja 2035. aasta vahe-eesmärkidega keskmiseks primaarenergia kasutuseks kWh/(m2 aastas) vastavalt artikli 9 lõikele 2; ning</w:t>
            </w:r>
            <w:r w:rsidRPr="000B45EF">
              <w:rPr>
                <w:rFonts w:ascii="Times New Roman" w:eastAsia="Times New Roman" w:hAnsi="Times New Roman" w:cs="Times New Roman"/>
                <w:kern w:val="0"/>
                <w:sz w:val="16"/>
                <w:szCs w:val="16"/>
                <w:lang w:eastAsia="et-EE"/>
                <w14:ligatures w14:val="none"/>
              </w:rPr>
              <w:br/>
              <w:t>h) tõenduspõhine hinnang eeldatava energiasäästu ja laiema kasu kohta, sealhulgas sisekliima kvaliteedi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Käesoleva lõike punktis b osutatud tegevuskava sisaldab 2030., 2040. ja 2050. aastaks seatud riiklikke eesmärke seoses iga-aastase hoonete energiatõhusaks renoveerimise määra, riikliku hoonefondi primaarenergia ja lõppenergia tarbimise ning kasutusaegsete kasvuhoonegaaside heitkoguste vähendamisega: konkreetseid ajakavasid, mille jooksul mitteeluhooned peavad artikli 9 lõike 1 kohaselt 2040. ja 2050. aastaks vastama madalamatele energiatõhususe maksimumpiirmääradele vastavalt kavale, mille abil muuta riiklik hoonefond heitevabaks; ning tõenduspõhine hinnang eeldatava energiasäästu ja laiema kasu kohta, sealhulgas sisekliima kvaliteedi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Kui punktis c osutatud konkreetsete poliitikasuundade ja meetmete ülevaade või punktis d osutatud konkreetsete investeerimisvajaduste ülevaade on juba lisatud riiklikesse energia- ja kliimakavadesse, võib täielikult koostatud ülevaate asemel lisada hoonete renoveerimiskavasse selge viite riiklike energia- ja kliimakavade asjakohastele osadele.</w:t>
            </w:r>
          </w:p>
        </w:tc>
        <w:tc>
          <w:tcPr>
            <w:tcW w:w="941" w:type="dxa"/>
            <w:gridSpan w:val="2"/>
            <w:hideMark/>
          </w:tcPr>
          <w:p w14:paraId="60FDDB3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05D060B8" w14:textId="3B15DF2E" w:rsidR="00BC4854" w:rsidRPr="000B45EF" w:rsidRDefault="00BC4854"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2 ja 4</w:t>
            </w:r>
          </w:p>
        </w:tc>
        <w:tc>
          <w:tcPr>
            <w:tcW w:w="809" w:type="dxa"/>
            <w:gridSpan w:val="2"/>
          </w:tcPr>
          <w:p w14:paraId="261B371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7D1DCC7D" w14:textId="79022E97" w:rsidR="00BC4854" w:rsidRPr="003D30AA"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127F1F25">
              <w:rPr>
                <w:rFonts w:ascii="Times New Roman" w:eastAsia="Times New Roman" w:hAnsi="Times New Roman" w:cs="Times New Roman"/>
                <w:kern w:val="0"/>
                <w:sz w:val="16"/>
                <w:szCs w:val="16"/>
                <w:lang w:eastAsia="et-EE"/>
                <w14:ligatures w14:val="none"/>
              </w:rPr>
              <w:t>Uued sätted</w:t>
            </w:r>
            <w:r w:rsidR="006369ED">
              <w:rPr>
                <w:rFonts w:ascii="Times New Roman" w:eastAsia="Times New Roman" w:hAnsi="Times New Roman" w:cs="Times New Roman"/>
                <w:kern w:val="0"/>
                <w:sz w:val="16"/>
                <w:szCs w:val="16"/>
                <w:lang w:eastAsia="et-EE"/>
                <w14:ligatures w14:val="none"/>
              </w:rPr>
              <w:t xml:space="preserve">. </w:t>
            </w:r>
          </w:p>
        </w:tc>
      </w:tr>
      <w:tr w:rsidR="00BC4854" w:rsidRPr="000B45EF" w14:paraId="2E453AFC" w14:textId="77777777" w:rsidTr="00F47C05">
        <w:trPr>
          <w:trHeight w:val="567"/>
        </w:trPr>
        <w:tc>
          <w:tcPr>
            <w:tcW w:w="4021" w:type="dxa"/>
            <w:hideMark/>
          </w:tcPr>
          <w:p w14:paraId="1B0138B3"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3 lg </w:t>
            </w:r>
            <w:r w:rsidRPr="000B45EF">
              <w:rPr>
                <w:rFonts w:ascii="Times New Roman" w:eastAsia="Times New Roman" w:hAnsi="Times New Roman" w:cs="Times New Roman"/>
                <w:kern w:val="0"/>
                <w:sz w:val="16"/>
                <w:szCs w:val="16"/>
                <w:lang w:eastAsia="et-EE"/>
                <w14:ligatures w14:val="none"/>
              </w:rPr>
              <w:t xml:space="preserve">3.   Liikmesriigid koostavad ja esitavad komisjonile iga viie aasta tagant oma riikliku hoonete renoveerimiskava kavandi, kasutades käesoleva direktiivi II lisa kohast näidisvormi. Iga liikmesriik esitab oma riikliku hoonete renoveerimiskava kavandi määruse (EL) 2018/1999 artiklis 9 osutatud lõimitud riikliku energia- ja kliimakava kavandi osana; kava kavandi ajakohastatud versiooni </w:t>
            </w:r>
            <w:r w:rsidRPr="000B45EF">
              <w:rPr>
                <w:rFonts w:ascii="Times New Roman" w:eastAsia="Times New Roman" w:hAnsi="Times New Roman" w:cs="Times New Roman"/>
                <w:kern w:val="0"/>
                <w:sz w:val="16"/>
                <w:szCs w:val="16"/>
                <w:lang w:eastAsia="et-EE"/>
                <w14:ligatures w14:val="none"/>
              </w:rPr>
              <w:lastRenderedPageBreak/>
              <w:t>esitamise korral peab see olema kõnealuse määruse artiklis 14 osutatud ajakohastatud versioon.</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Olenemata esimesest lõigust esitavad liikmesriigid oma hoonete renoveerimiskava esimese kavandi komisjonile 31. detsembriks 2025.</w:t>
            </w:r>
          </w:p>
        </w:tc>
        <w:tc>
          <w:tcPr>
            <w:tcW w:w="941" w:type="dxa"/>
            <w:gridSpan w:val="2"/>
            <w:hideMark/>
          </w:tcPr>
          <w:p w14:paraId="18E8E83F"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Jah</w:t>
            </w:r>
          </w:p>
        </w:tc>
        <w:tc>
          <w:tcPr>
            <w:tcW w:w="2309" w:type="dxa"/>
            <w:hideMark/>
          </w:tcPr>
          <w:p w14:paraId="07DC9914" w14:textId="77777777" w:rsidR="00DA50FF" w:rsidRDefault="00D345D4">
            <w:pPr>
              <w:spacing w:after="0"/>
            </w:pPr>
            <w:proofErr w:type="spellStart"/>
            <w:r w:rsidRPr="00D345D4">
              <w:rPr>
                <w:rFonts w:ascii="Times New Roman" w:hAnsi="Times New Roman"/>
                <w:sz w:val="16"/>
                <w:szCs w:val="16"/>
              </w:rPr>
              <w:t>EnKS</w:t>
            </w:r>
            <w:proofErr w:type="spellEnd"/>
            <w:r w:rsidRPr="00D345D4">
              <w:rPr>
                <w:rFonts w:ascii="Times New Roman" w:hAnsi="Times New Roman"/>
                <w:sz w:val="16"/>
                <w:szCs w:val="16"/>
              </w:rPr>
              <w:t xml:space="preserve"> § 4</w:t>
            </w:r>
            <w:r w:rsidRPr="00D345D4">
              <w:rPr>
                <w:rFonts w:ascii="Times New Roman" w:hAnsi="Times New Roman"/>
                <w:sz w:val="16"/>
                <w:szCs w:val="16"/>
                <w:vertAlign w:val="superscript"/>
              </w:rPr>
              <w:t>3</w:t>
            </w:r>
            <w:r w:rsidRPr="00D345D4">
              <w:rPr>
                <w:rFonts w:ascii="Times New Roman" w:hAnsi="Times New Roman"/>
                <w:sz w:val="16"/>
                <w:szCs w:val="16"/>
              </w:rPr>
              <w:t xml:space="preserve"> lg 5 ja </w:t>
            </w:r>
            <w:proofErr w:type="spellStart"/>
            <w:r w:rsidRPr="00D345D4">
              <w:rPr>
                <w:rFonts w:ascii="Times New Roman" w:hAnsi="Times New Roman"/>
                <w:sz w:val="16"/>
                <w:szCs w:val="16"/>
              </w:rPr>
              <w:t>EnKS</w:t>
            </w:r>
            <w:proofErr w:type="spellEnd"/>
            <w:r w:rsidRPr="00D345D4">
              <w:rPr>
                <w:rFonts w:ascii="Times New Roman" w:hAnsi="Times New Roman"/>
                <w:sz w:val="16"/>
                <w:szCs w:val="16"/>
              </w:rPr>
              <w:t xml:space="preserve"> § 35</w:t>
            </w:r>
            <w:r w:rsidRPr="00D345D4">
              <w:rPr>
                <w:rFonts w:ascii="Times New Roman" w:hAnsi="Times New Roman"/>
                <w:sz w:val="16"/>
                <w:szCs w:val="16"/>
                <w:vertAlign w:val="superscript"/>
              </w:rPr>
              <w:t>2</w:t>
            </w:r>
            <w:r w:rsidRPr="00D345D4">
              <w:rPr>
                <w:rFonts w:ascii="Times New Roman" w:hAnsi="Times New Roman"/>
                <w:sz w:val="16"/>
                <w:szCs w:val="16"/>
              </w:rPr>
              <w:t xml:space="preserve"> lg 1</w:t>
            </w:r>
          </w:p>
          <w:p w14:paraId="3A227BB9" w14:textId="3CEA24C1" w:rsidR="00BC4854" w:rsidRPr="000B45EF" w:rsidRDefault="00BC4854" w:rsidP="00D345D4">
            <w:pPr>
              <w:rPr>
                <w:rFonts w:ascii="Times New Roman" w:eastAsia="Times New Roman" w:hAnsi="Times New Roman" w:cs="Times New Roman"/>
                <w:kern w:val="0"/>
                <w:sz w:val="16"/>
                <w:szCs w:val="16"/>
                <w:lang w:eastAsia="et-EE"/>
                <w14:ligatures w14:val="none"/>
              </w:rPr>
            </w:pPr>
          </w:p>
        </w:tc>
        <w:tc>
          <w:tcPr>
            <w:tcW w:w="809" w:type="dxa"/>
            <w:gridSpan w:val="2"/>
          </w:tcPr>
          <w:p w14:paraId="57F142F2"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102B1C49" w14:textId="77777777" w:rsidR="00D528E8" w:rsidRDefault="00D528E8">
            <w:pPr>
              <w:spacing w:after="0"/>
              <w:rPr>
                <w:lang w:eastAsia="et-EE"/>
              </w:rPr>
            </w:pPr>
            <w:r>
              <w:rPr>
                <w:rFonts w:ascii="Times New Roman" w:hAnsi="Times New Roman"/>
                <w:sz w:val="16"/>
                <w:szCs w:val="16"/>
              </w:rPr>
              <w:t>Uus säte.</w:t>
            </w:r>
          </w:p>
          <w:p w14:paraId="5DA2167A" w14:textId="1CF735FD" w:rsidR="00BC4854" w:rsidRPr="000B45EF" w:rsidRDefault="00BC4854" w:rsidP="000212AB">
            <w:pPr>
              <w:rPr>
                <w:rFonts w:ascii="Times New Roman" w:eastAsia="Times New Roman" w:hAnsi="Times New Roman" w:cs="Times New Roman"/>
                <w:kern w:val="0"/>
                <w:sz w:val="16"/>
                <w:szCs w:val="16"/>
                <w:lang w:eastAsia="et-EE"/>
                <w14:ligatures w14:val="none"/>
              </w:rPr>
            </w:pPr>
          </w:p>
        </w:tc>
      </w:tr>
      <w:tr w:rsidR="00BC4854" w:rsidRPr="000B45EF" w14:paraId="11D3D1B5" w14:textId="77777777" w:rsidTr="00F47C05">
        <w:trPr>
          <w:trHeight w:val="567"/>
        </w:trPr>
        <w:tc>
          <w:tcPr>
            <w:tcW w:w="4021" w:type="dxa"/>
            <w:hideMark/>
          </w:tcPr>
          <w:p w14:paraId="30F4A84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 xml:space="preserve">Artikkel 3 lg </w:t>
            </w:r>
            <w:r w:rsidRPr="000B45EF">
              <w:rPr>
                <w:rFonts w:ascii="Times New Roman" w:eastAsia="Times New Roman" w:hAnsi="Times New Roman" w:cs="Times New Roman"/>
                <w:kern w:val="0"/>
                <w:sz w:val="16"/>
                <w:szCs w:val="16"/>
                <w:lang w:eastAsia="et-EE"/>
                <w14:ligatures w14:val="none"/>
              </w:rPr>
              <w:t xml:space="preserve">4.   Oma riikliku hoonete renoveerimiskava väljatöötamise toetamiseks korraldab iga liikmesriik enne riikliku hoonete renoveerimiskava kavandi komisjonile esitamist selle teemalise avaliku konsultatsiooni. Avalik konsultatsioon hõlmab eelkõige kohalikke ja piirkondlikke omavalitsusi ning teisi </w:t>
            </w:r>
            <w:proofErr w:type="spellStart"/>
            <w:r w:rsidRPr="000B45EF">
              <w:rPr>
                <w:rFonts w:ascii="Times New Roman" w:eastAsia="Times New Roman" w:hAnsi="Times New Roman" w:cs="Times New Roman"/>
                <w:kern w:val="0"/>
                <w:sz w:val="16"/>
                <w:szCs w:val="16"/>
                <w:lang w:eastAsia="et-EE"/>
                <w14:ligatures w14:val="none"/>
              </w:rPr>
              <w:t>sotsiaal-majanduslikke</w:t>
            </w:r>
            <w:proofErr w:type="spellEnd"/>
            <w:r w:rsidRPr="000B45EF">
              <w:rPr>
                <w:rFonts w:ascii="Times New Roman" w:eastAsia="Times New Roman" w:hAnsi="Times New Roman" w:cs="Times New Roman"/>
                <w:kern w:val="0"/>
                <w:sz w:val="16"/>
                <w:szCs w:val="16"/>
                <w:lang w:eastAsia="et-EE"/>
                <w14:ligatures w14:val="none"/>
              </w:rPr>
              <w:t xml:space="preserve"> partnereid, sealhulgas kodanikuühiskonda ja vähekaitstud kodumajapidamistega tegelevaid ühendusi. Iga liikmesriik avaldab oma avaliku konsultatsiooni tulemuste kokkuvõtte oma riikliku hoonete renoveerimiskava kavandi lisana. Selle avaliku konsultatsiooni võib läbi viia määruse (EL) 2018/1999 artikli 10 kohaselt korraldatava avaliku konsultatsiooni osana.</w:t>
            </w:r>
          </w:p>
        </w:tc>
        <w:tc>
          <w:tcPr>
            <w:tcW w:w="941" w:type="dxa"/>
            <w:gridSpan w:val="2"/>
          </w:tcPr>
          <w:p w14:paraId="34E826EC"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04EDCFF3" w14:textId="77777777" w:rsidR="00DA50FF" w:rsidRDefault="00F83150">
            <w:pPr>
              <w:spacing w:after="0"/>
            </w:pPr>
            <w:proofErr w:type="spellStart"/>
            <w:r w:rsidRPr="00F83150">
              <w:rPr>
                <w:rFonts w:ascii="Times New Roman" w:hAnsi="Times New Roman"/>
                <w:sz w:val="16"/>
                <w:szCs w:val="16"/>
              </w:rPr>
              <w:t>EnKS</w:t>
            </w:r>
            <w:proofErr w:type="spellEnd"/>
            <w:r w:rsidRPr="00F83150">
              <w:rPr>
                <w:rFonts w:ascii="Times New Roman" w:hAnsi="Times New Roman"/>
                <w:sz w:val="16"/>
                <w:szCs w:val="16"/>
              </w:rPr>
              <w:t xml:space="preserve"> § 4</w:t>
            </w:r>
            <w:r w:rsidRPr="00F83150">
              <w:rPr>
                <w:rFonts w:ascii="Times New Roman" w:hAnsi="Times New Roman"/>
                <w:sz w:val="16"/>
                <w:szCs w:val="16"/>
                <w:vertAlign w:val="superscript"/>
              </w:rPr>
              <w:t>3</w:t>
            </w:r>
            <w:r w:rsidRPr="00F83150">
              <w:rPr>
                <w:rFonts w:ascii="Times New Roman" w:hAnsi="Times New Roman"/>
                <w:sz w:val="16"/>
                <w:szCs w:val="16"/>
              </w:rPr>
              <w:t xml:space="preserve"> lg 6 ja </w:t>
            </w:r>
            <w:proofErr w:type="spellStart"/>
            <w:r w:rsidRPr="00F83150">
              <w:rPr>
                <w:rFonts w:ascii="Times New Roman" w:hAnsi="Times New Roman"/>
                <w:sz w:val="16"/>
                <w:szCs w:val="16"/>
              </w:rPr>
              <w:t>EnKS</w:t>
            </w:r>
            <w:proofErr w:type="spellEnd"/>
            <w:r w:rsidRPr="00F83150">
              <w:rPr>
                <w:rFonts w:ascii="Times New Roman" w:hAnsi="Times New Roman"/>
                <w:sz w:val="16"/>
                <w:szCs w:val="16"/>
              </w:rPr>
              <w:t xml:space="preserve"> § 4</w:t>
            </w:r>
            <w:r w:rsidRPr="00F83150">
              <w:rPr>
                <w:rFonts w:ascii="Times New Roman" w:hAnsi="Times New Roman"/>
                <w:sz w:val="16"/>
                <w:szCs w:val="16"/>
                <w:vertAlign w:val="superscript"/>
              </w:rPr>
              <w:t>4</w:t>
            </w:r>
          </w:p>
          <w:p w14:paraId="6D413D45" w14:textId="77777777" w:rsidR="00BC4854" w:rsidRPr="000B45EF" w:rsidRDefault="00BC4854" w:rsidP="00D042AB">
            <w:pPr>
              <w:spacing w:after="0" w:line="240" w:lineRule="auto"/>
              <w:rPr>
                <w:rFonts w:ascii="Times New Roman" w:eastAsia="Times New Roman" w:hAnsi="Times New Roman" w:cs="Times New Roman"/>
                <w:sz w:val="16"/>
                <w:szCs w:val="16"/>
                <w:lang w:eastAsia="et-EE"/>
              </w:rPr>
            </w:pPr>
          </w:p>
          <w:p w14:paraId="7AD86777" w14:textId="77777777" w:rsidR="00BC4854" w:rsidRPr="000B45EF"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809" w:type="dxa"/>
            <w:gridSpan w:val="2"/>
          </w:tcPr>
          <w:p w14:paraId="5B06338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17F44A51" w14:textId="5C988213" w:rsidR="00BC4854" w:rsidRPr="000B45EF" w:rsidRDefault="00D528E8" w:rsidP="00D528E8">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Uued sätted.</w:t>
            </w:r>
          </w:p>
        </w:tc>
      </w:tr>
      <w:tr w:rsidR="00BC4854" w:rsidRPr="000B45EF" w14:paraId="262236E7" w14:textId="77777777" w:rsidTr="00F47C05">
        <w:trPr>
          <w:trHeight w:val="567"/>
        </w:trPr>
        <w:tc>
          <w:tcPr>
            <w:tcW w:w="4021" w:type="dxa"/>
            <w:hideMark/>
          </w:tcPr>
          <w:p w14:paraId="0620BCC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 l</w:t>
            </w:r>
            <w:r>
              <w:rPr>
                <w:rFonts w:ascii="Times New Roman" w:eastAsia="Times New Roman" w:hAnsi="Times New Roman" w:cs="Times New Roman"/>
                <w:kern w:val="0"/>
                <w:sz w:val="16"/>
                <w:szCs w:val="16"/>
                <w:lang w:eastAsia="et-EE"/>
                <w14:ligatures w14:val="none"/>
              </w:rPr>
              <w:t>g</w:t>
            </w:r>
            <w:r w:rsidRPr="000B45EF">
              <w:rPr>
                <w:rFonts w:ascii="Times New Roman" w:eastAsia="Times New Roman" w:hAnsi="Times New Roman" w:cs="Times New Roman"/>
                <w:kern w:val="0"/>
                <w:sz w:val="16"/>
                <w:szCs w:val="16"/>
                <w:lang w:eastAsia="et-EE"/>
                <w14:ligatures w14:val="none"/>
              </w:rPr>
              <w:t xml:space="preserve"> 5.   Komisjon hindab lõike 3 kohaselt esitatud riiklike hoonete renoveerimiskavade kavandeid, eelkõige seda, kas: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riiklikult kehtestatud eesmärkide ulatus on piisav ning kooskõlas lõimitud riiklikes energia- ja kliimakavades sätestatud riiklike kliima- ja energiakohustustega;</w:t>
            </w:r>
            <w:r w:rsidRPr="000B45EF">
              <w:rPr>
                <w:rFonts w:ascii="Times New Roman" w:eastAsia="Times New Roman" w:hAnsi="Times New Roman" w:cs="Times New Roman"/>
                <w:kern w:val="0"/>
                <w:sz w:val="16"/>
                <w:szCs w:val="16"/>
                <w:lang w:eastAsia="et-EE"/>
                <w14:ligatures w14:val="none"/>
              </w:rPr>
              <w:br/>
              <w:t>b) poliitika ja meetmed on piisavad riiklikult kehtestatud eesmärkide saavutamiseks;</w:t>
            </w:r>
            <w:r w:rsidRPr="000B45EF">
              <w:rPr>
                <w:rFonts w:ascii="Times New Roman" w:eastAsia="Times New Roman" w:hAnsi="Times New Roman" w:cs="Times New Roman"/>
                <w:kern w:val="0"/>
                <w:sz w:val="16"/>
                <w:szCs w:val="16"/>
                <w:lang w:eastAsia="et-EE"/>
                <w14:ligatures w14:val="none"/>
              </w:rPr>
              <w:br/>
              <w:t>c) kava rakendamiseks on eraldatud piisavad eelarve- ja haldusressursid;</w:t>
            </w:r>
            <w:r w:rsidRPr="000B45EF">
              <w:rPr>
                <w:rFonts w:ascii="Times New Roman" w:eastAsia="Times New Roman" w:hAnsi="Times New Roman" w:cs="Times New Roman"/>
                <w:kern w:val="0"/>
                <w:sz w:val="16"/>
                <w:szCs w:val="16"/>
                <w:lang w:eastAsia="et-EE"/>
                <w14:ligatures w14:val="none"/>
              </w:rPr>
              <w:br/>
              <w:t>d) käesoleva artikli lõike 2 esimese lõigu punktis d osutatud rahastamisallikad ja meetmed on kooskõlas käesoleva artikli lõike 2 esimese lõigu punktis b osutatud energiaostuvõimekuse kavandatud vähendamisega;</w:t>
            </w:r>
            <w:r w:rsidRPr="000B45EF">
              <w:rPr>
                <w:rFonts w:ascii="Times New Roman" w:eastAsia="Times New Roman" w:hAnsi="Times New Roman" w:cs="Times New Roman"/>
                <w:kern w:val="0"/>
                <w:sz w:val="16"/>
                <w:szCs w:val="16"/>
                <w:lang w:eastAsia="et-EE"/>
                <w14:ligatures w14:val="none"/>
              </w:rPr>
              <w:br/>
              <w:t>e) kavas seatakse esikohale halvima tõhususega hoonete renoveerimine kooskõlas artikliga 9;</w:t>
            </w:r>
            <w:r w:rsidRPr="000B45EF">
              <w:rPr>
                <w:rFonts w:ascii="Times New Roman" w:eastAsia="Times New Roman" w:hAnsi="Times New Roman" w:cs="Times New Roman"/>
                <w:kern w:val="0"/>
                <w:sz w:val="16"/>
                <w:szCs w:val="16"/>
                <w:lang w:eastAsia="et-EE"/>
                <w14:ligatures w14:val="none"/>
              </w:rPr>
              <w:br/>
              <w:t>f) lõike 4 kohane avalik konsultatsioon on olnud piisavalt kaasav ning</w:t>
            </w:r>
            <w:r w:rsidRPr="000B45EF">
              <w:rPr>
                <w:rFonts w:ascii="Times New Roman" w:eastAsia="Times New Roman" w:hAnsi="Times New Roman" w:cs="Times New Roman"/>
                <w:kern w:val="0"/>
                <w:sz w:val="16"/>
                <w:szCs w:val="16"/>
                <w:lang w:eastAsia="et-EE"/>
                <w14:ligatures w14:val="none"/>
              </w:rPr>
              <w:br/>
              <w:t>g) kavad vastavad lõike 1 nõuetele ja II lisas esitatud näidisvormile.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Pärast konsulteerimist käesoleva direktiivi artikli 33 kohaselt loodud komiteega võib komisjon anda liikmesriikidele riigipõhiseid soovitusi vastavalt määruse (EL) 2018/1999 artikli 9 lõikele 2 ja artiklile 34.</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Riikliku hoonete renoveerimiskava esimese kavandi puhul võib komisjon anda liikmesriikidele riigipõhiseid soovitusi hiljemalt kuue kuu jooksul pärast seda, kui liikmesriik on kõnealuse kava esitanud.</w:t>
            </w:r>
          </w:p>
        </w:tc>
        <w:tc>
          <w:tcPr>
            <w:tcW w:w="941" w:type="dxa"/>
            <w:gridSpan w:val="2"/>
            <w:hideMark/>
          </w:tcPr>
          <w:p w14:paraId="30F72F0E"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p w14:paraId="15D5033B"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309" w:type="dxa"/>
            <w:hideMark/>
          </w:tcPr>
          <w:p w14:paraId="27E9AB6D"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809" w:type="dxa"/>
            <w:gridSpan w:val="2"/>
          </w:tcPr>
          <w:p w14:paraId="4A6248E4"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hideMark/>
          </w:tcPr>
          <w:p w14:paraId="379339EE"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Komisjoni </w:t>
            </w:r>
            <w:r>
              <w:rPr>
                <w:rFonts w:ascii="Times New Roman" w:eastAsia="Times New Roman" w:hAnsi="Times New Roman" w:cs="Times New Roman"/>
                <w:kern w:val="0"/>
                <w:sz w:val="16"/>
                <w:szCs w:val="16"/>
                <w:lang w:eastAsia="et-EE"/>
                <w14:ligatures w14:val="none"/>
              </w:rPr>
              <w:t>kohustus</w:t>
            </w:r>
          </w:p>
        </w:tc>
      </w:tr>
      <w:tr w:rsidR="00BC4854" w:rsidRPr="000B45EF" w14:paraId="72222BD2" w14:textId="77777777" w:rsidTr="00F47C05">
        <w:trPr>
          <w:trHeight w:val="567"/>
        </w:trPr>
        <w:tc>
          <w:tcPr>
            <w:tcW w:w="4021" w:type="dxa"/>
            <w:hideMark/>
          </w:tcPr>
          <w:p w14:paraId="09A114C9"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3 lg </w:t>
            </w:r>
            <w:r w:rsidRPr="000B45EF">
              <w:rPr>
                <w:rFonts w:ascii="Times New Roman" w:eastAsia="Times New Roman" w:hAnsi="Times New Roman" w:cs="Times New Roman"/>
                <w:kern w:val="0"/>
                <w:sz w:val="16"/>
                <w:szCs w:val="16"/>
                <w:lang w:eastAsia="et-EE"/>
                <w14:ligatures w14:val="none"/>
              </w:rPr>
              <w:t>6.   Riiklikus hoonete renoveerimiskavas võtab iga liikmesriik asjakohaselt arvesse kõiki komisjoni soovitusi, mis on esitatud riikliku hoonete renoveerimiskava kavandi kohta. Kui asjaomane liikmesriik ei võta soovitust või selle olulist osa arvesse, esitab ta komisjonile asjakohased põhjendused ja avalikustab need.</w:t>
            </w:r>
          </w:p>
        </w:tc>
        <w:tc>
          <w:tcPr>
            <w:tcW w:w="941" w:type="dxa"/>
            <w:gridSpan w:val="2"/>
            <w:hideMark/>
          </w:tcPr>
          <w:p w14:paraId="03A726D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29799C91" w14:textId="77777777" w:rsidR="00DA50FF" w:rsidRDefault="00C65ED7">
            <w:pPr>
              <w:spacing w:after="0"/>
            </w:pPr>
            <w:proofErr w:type="spellStart"/>
            <w:r w:rsidRPr="00C65ED7">
              <w:rPr>
                <w:rFonts w:ascii="Times New Roman" w:hAnsi="Times New Roman"/>
                <w:sz w:val="16"/>
                <w:szCs w:val="16"/>
              </w:rPr>
              <w:t>EnKS</w:t>
            </w:r>
            <w:proofErr w:type="spellEnd"/>
            <w:r w:rsidRPr="00C65ED7">
              <w:rPr>
                <w:rFonts w:ascii="Times New Roman" w:hAnsi="Times New Roman"/>
                <w:sz w:val="16"/>
                <w:szCs w:val="16"/>
              </w:rPr>
              <w:t xml:space="preserve"> § 4</w:t>
            </w:r>
            <w:r w:rsidRPr="00C65ED7">
              <w:rPr>
                <w:rFonts w:ascii="Times New Roman" w:hAnsi="Times New Roman"/>
                <w:sz w:val="16"/>
                <w:szCs w:val="16"/>
                <w:vertAlign w:val="superscript"/>
              </w:rPr>
              <w:t>3</w:t>
            </w:r>
            <w:r w:rsidRPr="00C65ED7">
              <w:rPr>
                <w:rFonts w:ascii="Times New Roman" w:hAnsi="Times New Roman"/>
                <w:sz w:val="16"/>
                <w:szCs w:val="16"/>
              </w:rPr>
              <w:t xml:space="preserve"> lg 5</w:t>
            </w:r>
          </w:p>
          <w:p w14:paraId="3E897B9E" w14:textId="17676939" w:rsidR="00BC4854" w:rsidRPr="000B45EF" w:rsidRDefault="00BC4854" w:rsidP="00C65ED7">
            <w:pPr>
              <w:rPr>
                <w:rFonts w:ascii="Times New Roman" w:eastAsia="Times New Roman" w:hAnsi="Times New Roman" w:cs="Times New Roman"/>
                <w:kern w:val="0"/>
                <w:sz w:val="16"/>
                <w:szCs w:val="16"/>
                <w:highlight w:val="yellow"/>
                <w:lang w:eastAsia="et-EE"/>
                <w14:ligatures w14:val="none"/>
              </w:rPr>
            </w:pPr>
          </w:p>
        </w:tc>
        <w:tc>
          <w:tcPr>
            <w:tcW w:w="809" w:type="dxa"/>
            <w:gridSpan w:val="2"/>
          </w:tcPr>
          <w:p w14:paraId="3B5825C1" w14:textId="77777777" w:rsidR="00BC4854" w:rsidRPr="000B45EF"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060" w:type="dxa"/>
            <w:gridSpan w:val="2"/>
            <w:hideMark/>
          </w:tcPr>
          <w:p w14:paraId="3FAD3049" w14:textId="3BE4BEDD" w:rsidR="00BC4854" w:rsidRPr="000B45EF" w:rsidRDefault="00B87177" w:rsidP="00B87177">
            <w:pPr>
              <w:spacing w:after="0"/>
              <w:rPr>
                <w:rFonts w:ascii="Times New Roman" w:eastAsia="Times New Roman" w:hAnsi="Times New Roman" w:cs="Times New Roman"/>
                <w:kern w:val="0"/>
                <w:sz w:val="16"/>
                <w:szCs w:val="16"/>
                <w:highlight w:val="yellow"/>
                <w:lang w:eastAsia="et-EE"/>
                <w14:ligatures w14:val="none"/>
              </w:rPr>
            </w:pPr>
            <w:r w:rsidRPr="00B87177">
              <w:rPr>
                <w:rFonts w:ascii="Times New Roman" w:hAnsi="Times New Roman"/>
                <w:sz w:val="16"/>
                <w:szCs w:val="16"/>
              </w:rPr>
              <w:t>Komisjoni soovituste arvestamine seondub renoveerimiskava esitamise ja ajakohastamise menetlusega; täpsem põhjenduste esitamine toimub praktilise rakendamise kaudu.</w:t>
            </w:r>
          </w:p>
        </w:tc>
      </w:tr>
      <w:tr w:rsidR="00BC4854" w:rsidRPr="006553E9" w14:paraId="5578F046" w14:textId="77777777" w:rsidTr="00F47C05">
        <w:trPr>
          <w:trHeight w:val="567"/>
        </w:trPr>
        <w:tc>
          <w:tcPr>
            <w:tcW w:w="4021" w:type="dxa"/>
            <w:hideMark/>
          </w:tcPr>
          <w:p w14:paraId="23F8062F"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3 lg </w:t>
            </w:r>
            <w:r w:rsidRPr="000B45EF">
              <w:rPr>
                <w:rFonts w:ascii="Times New Roman" w:eastAsia="Times New Roman" w:hAnsi="Times New Roman" w:cs="Times New Roman"/>
                <w:kern w:val="0"/>
                <w:sz w:val="16"/>
                <w:szCs w:val="16"/>
                <w:lang w:eastAsia="et-EE"/>
                <w14:ligatures w14:val="none"/>
              </w:rPr>
              <w:t>7.   Liikmesriigid koostavad ja esitavad komisjonile iga viie aasta tagant oma riikliku hoonete renoveerimiskava, kasutades käesoleva direktiivi II lisa kohast näidisvormi. Iga liikmesriik esitab oma riikliku hoonete renoveerimiskava määruse (EL) 2018/1999 artiklis 3 osutatud lõimitud riikliku energia- ja kliimakava projekti osana; ajakohastatud versiooni esitamise korral peab see olema kõnealuse määruse artiklis 14 osutatud ajakohastatud versiooni osa.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Olenemata esimesest lõigust esitavad liikmesriigid esimese riikliku hoonete renoveerimiskava komisjonile 31. detsembriks 2026.</w:t>
            </w:r>
          </w:p>
        </w:tc>
        <w:tc>
          <w:tcPr>
            <w:tcW w:w="941" w:type="dxa"/>
            <w:gridSpan w:val="2"/>
          </w:tcPr>
          <w:p w14:paraId="7D120C51"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309" w:type="dxa"/>
            <w:hideMark/>
          </w:tcPr>
          <w:p w14:paraId="72FF17FA" w14:textId="77777777" w:rsidR="00DA50FF" w:rsidRDefault="0055251F">
            <w:pPr>
              <w:spacing w:after="0"/>
            </w:pPr>
            <w:proofErr w:type="spellStart"/>
            <w:r w:rsidRPr="0055251F">
              <w:rPr>
                <w:rFonts w:ascii="Times New Roman" w:hAnsi="Times New Roman"/>
                <w:sz w:val="16"/>
                <w:szCs w:val="16"/>
              </w:rPr>
              <w:t>EnKS</w:t>
            </w:r>
            <w:proofErr w:type="spellEnd"/>
            <w:r w:rsidRPr="0055251F">
              <w:rPr>
                <w:rFonts w:ascii="Times New Roman" w:hAnsi="Times New Roman"/>
                <w:sz w:val="16"/>
                <w:szCs w:val="16"/>
              </w:rPr>
              <w:t xml:space="preserve"> § 4</w:t>
            </w:r>
            <w:r w:rsidRPr="0055251F">
              <w:rPr>
                <w:rFonts w:ascii="Times New Roman" w:hAnsi="Times New Roman"/>
                <w:sz w:val="16"/>
                <w:szCs w:val="16"/>
                <w:vertAlign w:val="superscript"/>
              </w:rPr>
              <w:t>3</w:t>
            </w:r>
            <w:r w:rsidRPr="0055251F">
              <w:rPr>
                <w:rFonts w:ascii="Times New Roman" w:hAnsi="Times New Roman"/>
                <w:sz w:val="16"/>
                <w:szCs w:val="16"/>
              </w:rPr>
              <w:t xml:space="preserve"> lg 5 ja </w:t>
            </w:r>
            <w:proofErr w:type="spellStart"/>
            <w:r w:rsidRPr="0055251F">
              <w:rPr>
                <w:rFonts w:ascii="Times New Roman" w:hAnsi="Times New Roman"/>
                <w:sz w:val="16"/>
                <w:szCs w:val="16"/>
              </w:rPr>
              <w:t>EnKS</w:t>
            </w:r>
            <w:proofErr w:type="spellEnd"/>
            <w:r w:rsidRPr="0055251F">
              <w:rPr>
                <w:rFonts w:ascii="Times New Roman" w:hAnsi="Times New Roman"/>
                <w:sz w:val="16"/>
                <w:szCs w:val="16"/>
              </w:rPr>
              <w:t xml:space="preserve"> § 35</w:t>
            </w:r>
            <w:r w:rsidRPr="0055251F">
              <w:rPr>
                <w:rFonts w:ascii="Times New Roman" w:hAnsi="Times New Roman"/>
                <w:sz w:val="16"/>
                <w:szCs w:val="16"/>
                <w:vertAlign w:val="superscript"/>
              </w:rPr>
              <w:t>2</w:t>
            </w:r>
            <w:r w:rsidRPr="0055251F">
              <w:rPr>
                <w:rFonts w:ascii="Times New Roman" w:hAnsi="Times New Roman"/>
                <w:sz w:val="16"/>
                <w:szCs w:val="16"/>
              </w:rPr>
              <w:t xml:space="preserve"> lg 1</w:t>
            </w:r>
          </w:p>
          <w:p w14:paraId="275DC260" w14:textId="77777777" w:rsidR="00BC4854" w:rsidRPr="006553E9" w:rsidRDefault="00BC4854" w:rsidP="008C3C00">
            <w:pPr>
              <w:rPr>
                <w:rFonts w:ascii="Times New Roman" w:eastAsia="Times New Roman" w:hAnsi="Times New Roman" w:cs="Times New Roman"/>
                <w:kern w:val="0"/>
                <w:sz w:val="16"/>
                <w:szCs w:val="16"/>
                <w:highlight w:val="yellow"/>
                <w:lang w:eastAsia="et-EE"/>
                <w14:ligatures w14:val="none"/>
              </w:rPr>
            </w:pPr>
          </w:p>
        </w:tc>
        <w:tc>
          <w:tcPr>
            <w:tcW w:w="809" w:type="dxa"/>
            <w:gridSpan w:val="2"/>
          </w:tcPr>
          <w:p w14:paraId="52F69811" w14:textId="77777777" w:rsidR="00BC4854" w:rsidRPr="006553E9"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060" w:type="dxa"/>
            <w:gridSpan w:val="2"/>
            <w:hideMark/>
          </w:tcPr>
          <w:p w14:paraId="5934B10C" w14:textId="1D7B500A" w:rsidR="00BC4854" w:rsidRPr="006553E9" w:rsidRDefault="00D528E8" w:rsidP="00D528E8">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Uus säte.</w:t>
            </w:r>
          </w:p>
        </w:tc>
      </w:tr>
      <w:tr w:rsidR="00BC4854" w:rsidRPr="0012293A" w14:paraId="05058598" w14:textId="77777777" w:rsidTr="00F47C05">
        <w:trPr>
          <w:trHeight w:val="567"/>
        </w:trPr>
        <w:tc>
          <w:tcPr>
            <w:tcW w:w="4021" w:type="dxa"/>
            <w:hideMark/>
          </w:tcPr>
          <w:p w14:paraId="1BA6A23F"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3 lg </w:t>
            </w:r>
            <w:r w:rsidRPr="000B45EF">
              <w:rPr>
                <w:rFonts w:ascii="Times New Roman" w:eastAsia="Times New Roman" w:hAnsi="Times New Roman" w:cs="Times New Roman"/>
                <w:kern w:val="0"/>
                <w:sz w:val="16"/>
                <w:szCs w:val="16"/>
                <w:lang w:eastAsia="et-EE"/>
                <w14:ligatures w14:val="none"/>
              </w:rPr>
              <w:t>8.   Iga liikmesriik lisab oma järgmisele riiklikule hoonete renoveerimiskavale lisana kõige hiljutisema pikaajalise renoveerimisstrateegia või riikliku hoonete renoveerimiskava rakendamise üksikasjad, näidates, kas tema riiklikud eesmärgid on saavutatud.</w:t>
            </w:r>
          </w:p>
        </w:tc>
        <w:tc>
          <w:tcPr>
            <w:tcW w:w="941" w:type="dxa"/>
            <w:gridSpan w:val="2"/>
            <w:hideMark/>
          </w:tcPr>
          <w:p w14:paraId="62AB052E"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hideMark/>
          </w:tcPr>
          <w:p w14:paraId="69F31780" w14:textId="77777777" w:rsidR="00DA50FF" w:rsidRDefault="001D439F">
            <w:pPr>
              <w:spacing w:after="0"/>
              <w:rPr>
                <w:lang w:eastAsia="et-EE"/>
              </w:rPr>
            </w:pPr>
            <w:proofErr w:type="spellStart"/>
            <w:r w:rsidRPr="001D439F">
              <w:rPr>
                <w:rFonts w:ascii="Times New Roman" w:hAnsi="Times New Roman"/>
                <w:sz w:val="16"/>
                <w:szCs w:val="16"/>
              </w:rPr>
              <w:t>EnKS</w:t>
            </w:r>
            <w:proofErr w:type="spellEnd"/>
            <w:r w:rsidRPr="001D439F">
              <w:rPr>
                <w:rFonts w:ascii="Times New Roman" w:hAnsi="Times New Roman"/>
                <w:sz w:val="16"/>
                <w:szCs w:val="16"/>
              </w:rPr>
              <w:t xml:space="preserve"> § 4</w:t>
            </w:r>
            <w:r w:rsidRPr="001D439F">
              <w:rPr>
                <w:rFonts w:ascii="Times New Roman" w:hAnsi="Times New Roman"/>
                <w:sz w:val="16"/>
                <w:szCs w:val="16"/>
                <w:vertAlign w:val="superscript"/>
              </w:rPr>
              <w:t>3</w:t>
            </w:r>
            <w:r w:rsidRPr="001D439F">
              <w:rPr>
                <w:rFonts w:ascii="Times New Roman" w:hAnsi="Times New Roman"/>
                <w:sz w:val="16"/>
                <w:szCs w:val="16"/>
              </w:rPr>
              <w:t xml:space="preserve"> lg 5</w:t>
            </w:r>
          </w:p>
          <w:p w14:paraId="574B90F1" w14:textId="77777777" w:rsidR="00BC4854" w:rsidRPr="0012293A"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809" w:type="dxa"/>
            <w:gridSpan w:val="2"/>
          </w:tcPr>
          <w:p w14:paraId="09045DDF" w14:textId="77777777" w:rsidR="00BC4854" w:rsidRPr="0012293A"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noWrap/>
            <w:hideMark/>
          </w:tcPr>
          <w:p w14:paraId="4AEA902E" w14:textId="77777777" w:rsidR="00D528E8" w:rsidRDefault="00D528E8">
            <w:pPr>
              <w:spacing w:after="0"/>
              <w:rPr>
                <w:lang w:eastAsia="et-EE"/>
              </w:rPr>
            </w:pPr>
            <w:r>
              <w:rPr>
                <w:rFonts w:ascii="Times New Roman" w:hAnsi="Times New Roman"/>
                <w:sz w:val="16"/>
                <w:szCs w:val="16"/>
              </w:rPr>
              <w:t>Uus säte.</w:t>
            </w:r>
          </w:p>
          <w:p w14:paraId="0791F235" w14:textId="082A56DF" w:rsidR="00BC4854" w:rsidRPr="0012293A" w:rsidRDefault="00BC4854" w:rsidP="004B1A2E">
            <w:pPr>
              <w:rPr>
                <w:rFonts w:ascii="Times New Roman" w:eastAsia="Times New Roman" w:hAnsi="Times New Roman" w:cs="Times New Roman"/>
                <w:sz w:val="16"/>
                <w:szCs w:val="16"/>
                <w:lang w:eastAsia="et-EE"/>
              </w:rPr>
            </w:pPr>
          </w:p>
        </w:tc>
      </w:tr>
      <w:tr w:rsidR="00BC4854" w:rsidRPr="00A94BC7" w14:paraId="0C10CF89" w14:textId="77777777" w:rsidTr="00F47C05">
        <w:trPr>
          <w:trHeight w:val="567"/>
        </w:trPr>
        <w:tc>
          <w:tcPr>
            <w:tcW w:w="4021" w:type="dxa"/>
            <w:hideMark/>
          </w:tcPr>
          <w:p w14:paraId="61E31CA3" w14:textId="09D68B6D" w:rsidR="00222044"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 xml:space="preserve">Artikkel 3 lg </w:t>
            </w:r>
            <w:r w:rsidRPr="000B45EF">
              <w:rPr>
                <w:rFonts w:ascii="Times New Roman" w:eastAsia="Times New Roman" w:hAnsi="Times New Roman" w:cs="Times New Roman"/>
                <w:kern w:val="0"/>
                <w:sz w:val="16"/>
                <w:szCs w:val="16"/>
                <w:lang w:eastAsia="et-EE"/>
                <w14:ligatures w14:val="none"/>
              </w:rPr>
              <w:t xml:space="preserve">9.  Iga liikmesriik lisab oma lõimitud riiklikusse energia- ja kliimaalasesse eduaruandesse vastavalt määruse (EL) 2018/1999 artiklitele 17 ja 21 teabe käesoleva artikli lõike 2 punktis b osutatud riiklike eesmärkide rakendamise kohta. </w:t>
            </w:r>
          </w:p>
          <w:p w14:paraId="3FE2BD62" w14:textId="7582A0B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941" w:type="dxa"/>
            <w:gridSpan w:val="2"/>
            <w:hideMark/>
          </w:tcPr>
          <w:p w14:paraId="78883609" w14:textId="77777777" w:rsidR="00BC4854" w:rsidRPr="00A94BC7"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kern w:val="0"/>
                <w:sz w:val="16"/>
                <w:szCs w:val="16"/>
                <w:lang w:eastAsia="et-EE"/>
                <w14:ligatures w14:val="none"/>
              </w:rPr>
              <w:t>Jah</w:t>
            </w:r>
          </w:p>
        </w:tc>
        <w:tc>
          <w:tcPr>
            <w:tcW w:w="2309" w:type="dxa"/>
            <w:hideMark/>
          </w:tcPr>
          <w:p w14:paraId="02CE442D" w14:textId="77777777" w:rsidR="00DA50FF" w:rsidRDefault="00E17941">
            <w:pPr>
              <w:spacing w:after="0"/>
              <w:rPr>
                <w:lang w:eastAsia="et-EE"/>
              </w:rPr>
            </w:pPr>
            <w:proofErr w:type="spellStart"/>
            <w:r w:rsidRPr="00E17941">
              <w:rPr>
                <w:rFonts w:ascii="Times New Roman" w:hAnsi="Times New Roman"/>
                <w:sz w:val="16"/>
                <w:szCs w:val="16"/>
              </w:rPr>
              <w:t>EnKS</w:t>
            </w:r>
            <w:proofErr w:type="spellEnd"/>
            <w:r w:rsidRPr="00E17941">
              <w:rPr>
                <w:rFonts w:ascii="Times New Roman" w:hAnsi="Times New Roman"/>
                <w:sz w:val="16"/>
                <w:szCs w:val="16"/>
              </w:rPr>
              <w:t xml:space="preserve"> § 4</w:t>
            </w:r>
            <w:r w:rsidRPr="00E17941">
              <w:rPr>
                <w:rFonts w:ascii="Times New Roman" w:hAnsi="Times New Roman"/>
                <w:sz w:val="16"/>
                <w:szCs w:val="16"/>
                <w:vertAlign w:val="superscript"/>
              </w:rPr>
              <w:t>3</w:t>
            </w:r>
            <w:r w:rsidRPr="00E17941">
              <w:rPr>
                <w:rFonts w:ascii="Times New Roman" w:hAnsi="Times New Roman"/>
                <w:sz w:val="16"/>
                <w:szCs w:val="16"/>
              </w:rPr>
              <w:t xml:space="preserve"> lg 5</w:t>
            </w:r>
          </w:p>
          <w:p w14:paraId="0A846F80" w14:textId="77777777" w:rsidR="00BC4854" w:rsidRPr="00A94BC7"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809" w:type="dxa"/>
            <w:gridSpan w:val="2"/>
          </w:tcPr>
          <w:p w14:paraId="15B64949" w14:textId="77777777" w:rsidR="00BC4854" w:rsidRPr="00A94BC7" w:rsidRDefault="00BC4854"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060" w:type="dxa"/>
            <w:gridSpan w:val="2"/>
            <w:hideMark/>
          </w:tcPr>
          <w:p w14:paraId="0D262973" w14:textId="3A9A5D6A" w:rsidR="00BC4854" w:rsidRPr="00A94BC7" w:rsidRDefault="00DF0E73" w:rsidP="00DF0E73">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Praktiline kohaldamisala. Renoveerimiskava esitamine seondub riikliku energia- ja kliimakava protsessiga; eduaruandluse osa rakendub praktilise aruandluskorralduse kaudu.</w:t>
            </w:r>
          </w:p>
        </w:tc>
      </w:tr>
      <w:tr w:rsidR="004C136F" w:rsidRPr="00A94BC7" w14:paraId="56073B77" w14:textId="77777777" w:rsidTr="00F47C05">
        <w:trPr>
          <w:trHeight w:val="567"/>
        </w:trPr>
        <w:tc>
          <w:tcPr>
            <w:tcW w:w="4021" w:type="dxa"/>
          </w:tcPr>
          <w:p w14:paraId="4044B2B0" w14:textId="1A91B826" w:rsidR="004C136F" w:rsidRDefault="004C136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3 lg 9. </w:t>
            </w:r>
            <w:r w:rsidRPr="000B45EF">
              <w:rPr>
                <w:rFonts w:ascii="Times New Roman" w:eastAsia="Times New Roman" w:hAnsi="Times New Roman" w:cs="Times New Roman"/>
                <w:kern w:val="0"/>
                <w:sz w:val="16"/>
                <w:szCs w:val="16"/>
                <w:lang w:eastAsia="et-EE"/>
                <w14:ligatures w14:val="none"/>
              </w:rPr>
              <w:t xml:space="preserve"> Komisjon lisab määruse (EL) 2018/1999 artikli 35 kohasesse energialiidu olukorda käsitlevasse iga-aastasesse aruandesse iga kahe aasta tagant üldise eduaruande nii avaliku kui ka erasektori elu- ja mitteeluhoonete fondi renoveerimise kohta, tehes seda kooskõlas hoonete renoveerimiskavades sätestatud tegevuskavadega ning tuginedes teabele, mille liikmesriigid on esitanud oma lõimitud riiklikes energia- ja kliimaalastes eduaruannetes. Komisjon seirab igal aastal liidu hoonefondi energiatõhususe arengut, tuginedes </w:t>
            </w:r>
            <w:proofErr w:type="spellStart"/>
            <w:r w:rsidRPr="000B45EF">
              <w:rPr>
                <w:rFonts w:ascii="Times New Roman" w:eastAsia="Times New Roman" w:hAnsi="Times New Roman" w:cs="Times New Roman"/>
                <w:kern w:val="0"/>
                <w:sz w:val="16"/>
                <w:szCs w:val="16"/>
                <w:lang w:eastAsia="et-EE"/>
                <w14:ligatures w14:val="none"/>
              </w:rPr>
              <w:t>Eurostatilt</w:t>
            </w:r>
            <w:proofErr w:type="spellEnd"/>
            <w:r w:rsidRPr="000B45EF">
              <w:rPr>
                <w:rFonts w:ascii="Times New Roman" w:eastAsia="Times New Roman" w:hAnsi="Times New Roman" w:cs="Times New Roman"/>
                <w:kern w:val="0"/>
                <w:sz w:val="16"/>
                <w:szCs w:val="16"/>
                <w:lang w:eastAsia="et-EE"/>
                <w14:ligatures w14:val="none"/>
              </w:rPr>
              <w:t xml:space="preserve"> ja muudest allikatest saadud parimale kättesaadavale teabele, ning avaldab selle teabe ELi hoonefondi vaatluskeskuse kaudu.</w:t>
            </w:r>
          </w:p>
        </w:tc>
        <w:tc>
          <w:tcPr>
            <w:tcW w:w="941" w:type="dxa"/>
            <w:gridSpan w:val="2"/>
          </w:tcPr>
          <w:p w14:paraId="2687D877" w14:textId="15C7E0CE" w:rsidR="004C136F" w:rsidRPr="4C6C506D" w:rsidRDefault="004C136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Ei</w:t>
            </w:r>
          </w:p>
        </w:tc>
        <w:tc>
          <w:tcPr>
            <w:tcW w:w="2309" w:type="dxa"/>
          </w:tcPr>
          <w:p w14:paraId="448819F5" w14:textId="29C422E3" w:rsidR="004C136F" w:rsidRPr="00E17941" w:rsidRDefault="004C136F">
            <w:pPr>
              <w:spacing w:after="0"/>
              <w:rPr>
                <w:rFonts w:ascii="Times New Roman" w:hAnsi="Times New Roman"/>
                <w:sz w:val="16"/>
                <w:szCs w:val="16"/>
              </w:rPr>
            </w:pPr>
            <w:r>
              <w:rPr>
                <w:rFonts w:ascii="Times New Roman" w:hAnsi="Times New Roman"/>
                <w:sz w:val="16"/>
                <w:szCs w:val="16"/>
              </w:rPr>
              <w:t>-</w:t>
            </w:r>
          </w:p>
        </w:tc>
        <w:tc>
          <w:tcPr>
            <w:tcW w:w="809" w:type="dxa"/>
            <w:gridSpan w:val="2"/>
          </w:tcPr>
          <w:p w14:paraId="3458A5D8" w14:textId="77777777" w:rsidR="004C136F" w:rsidRPr="00A94BC7" w:rsidRDefault="004C136F"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060" w:type="dxa"/>
            <w:gridSpan w:val="2"/>
          </w:tcPr>
          <w:p w14:paraId="47DF2124" w14:textId="3025809F" w:rsidR="004C136F" w:rsidRDefault="004C136F" w:rsidP="00E273B9">
            <w:pPr>
              <w:spacing w:after="0"/>
              <w:rPr>
                <w:rFonts w:ascii="Times New Roman" w:hAnsi="Times New Roman"/>
                <w:sz w:val="16"/>
                <w:szCs w:val="16"/>
              </w:rPr>
            </w:pPr>
            <w:r w:rsidRPr="000B45EF">
              <w:rPr>
                <w:rFonts w:ascii="Times New Roman" w:eastAsia="Times New Roman" w:hAnsi="Times New Roman" w:cs="Times New Roman"/>
                <w:kern w:val="0"/>
                <w:sz w:val="16"/>
                <w:szCs w:val="16"/>
                <w:lang w:eastAsia="et-EE"/>
                <w14:ligatures w14:val="none"/>
              </w:rPr>
              <w:t xml:space="preserve">Komisjoni </w:t>
            </w:r>
            <w:r>
              <w:rPr>
                <w:rFonts w:ascii="Times New Roman" w:eastAsia="Times New Roman" w:hAnsi="Times New Roman" w:cs="Times New Roman"/>
                <w:kern w:val="0"/>
                <w:sz w:val="16"/>
                <w:szCs w:val="16"/>
                <w:lang w:eastAsia="et-EE"/>
                <w14:ligatures w14:val="none"/>
              </w:rPr>
              <w:t>kohustus</w:t>
            </w:r>
          </w:p>
        </w:tc>
      </w:tr>
      <w:tr w:rsidR="00BC4854" w:rsidRPr="000B45EF" w14:paraId="542EE944" w14:textId="77777777" w:rsidTr="00F47C05">
        <w:trPr>
          <w:trHeight w:val="434"/>
        </w:trPr>
        <w:tc>
          <w:tcPr>
            <w:tcW w:w="4021" w:type="dxa"/>
            <w:shd w:val="clear" w:color="auto" w:fill="FFFFFF" w:themeFill="background1"/>
            <w:hideMark/>
          </w:tcPr>
          <w:p w14:paraId="7BF67B6E" w14:textId="77777777" w:rsidR="00BC4854" w:rsidRPr="000B45EF" w:rsidRDefault="00BC4854"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4 - Hoonete energiatõhususe arvutamise metoodika vastuvõtmine</w:t>
            </w:r>
          </w:p>
        </w:tc>
        <w:tc>
          <w:tcPr>
            <w:tcW w:w="941" w:type="dxa"/>
            <w:gridSpan w:val="2"/>
            <w:shd w:val="clear" w:color="auto" w:fill="FFFFFF" w:themeFill="background1"/>
            <w:hideMark/>
          </w:tcPr>
          <w:p w14:paraId="39EA21CC" w14:textId="77777777" w:rsidR="00BC4854" w:rsidRPr="000B45EF" w:rsidRDefault="00BC4854"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2309" w:type="dxa"/>
            <w:shd w:val="clear" w:color="auto" w:fill="FFFFFF" w:themeFill="background1"/>
            <w:noWrap/>
            <w:hideMark/>
          </w:tcPr>
          <w:p w14:paraId="661F6C3E" w14:textId="77777777" w:rsidR="00BC4854" w:rsidRPr="000B45EF" w:rsidRDefault="00BC4854"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809" w:type="dxa"/>
            <w:gridSpan w:val="2"/>
            <w:shd w:val="clear" w:color="auto" w:fill="FFFFFF" w:themeFill="background1"/>
          </w:tcPr>
          <w:p w14:paraId="5E887E42" w14:textId="77777777" w:rsidR="00BC4854" w:rsidRPr="000B45EF" w:rsidRDefault="00BC4854" w:rsidP="00D042AB">
            <w:pPr>
              <w:spacing w:after="0" w:line="240" w:lineRule="auto"/>
              <w:rPr>
                <w:rFonts w:ascii="Times New Roman" w:eastAsia="Times New Roman" w:hAnsi="Times New Roman" w:cs="Times New Roman"/>
                <w:b/>
                <w:bCs/>
                <w:i/>
                <w:iCs/>
                <w:kern w:val="0"/>
                <w:sz w:val="16"/>
                <w:szCs w:val="16"/>
                <w:lang w:eastAsia="et-EE"/>
                <w14:ligatures w14:val="none"/>
              </w:rPr>
            </w:pPr>
          </w:p>
        </w:tc>
        <w:tc>
          <w:tcPr>
            <w:tcW w:w="2060" w:type="dxa"/>
            <w:gridSpan w:val="2"/>
            <w:shd w:val="clear" w:color="auto" w:fill="FFFFFF" w:themeFill="background1"/>
            <w:noWrap/>
            <w:hideMark/>
          </w:tcPr>
          <w:p w14:paraId="35608DDB" w14:textId="77777777" w:rsidR="00BC4854" w:rsidRPr="000B45EF" w:rsidRDefault="00BC4854"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r>
      <w:tr w:rsidR="00BC4854" w:rsidRPr="000B45EF" w14:paraId="1D864A03" w14:textId="77777777" w:rsidTr="00F47C05">
        <w:trPr>
          <w:trHeight w:val="567"/>
        </w:trPr>
        <w:tc>
          <w:tcPr>
            <w:tcW w:w="4021" w:type="dxa"/>
            <w:shd w:val="clear" w:color="auto" w:fill="FFFFFF" w:themeFill="background1"/>
            <w:hideMark/>
          </w:tcPr>
          <w:p w14:paraId="26B7C652"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Liikmesriigid kohaldavad hoonete energiatõhususe arvutamiseks metoodikat vastavalt I lisas sätestatud ühisele </w:t>
            </w:r>
            <w:proofErr w:type="spellStart"/>
            <w:r w:rsidRPr="000B45EF">
              <w:rPr>
                <w:rFonts w:ascii="Times New Roman" w:eastAsia="Times New Roman" w:hAnsi="Times New Roman" w:cs="Times New Roman"/>
                <w:kern w:val="0"/>
                <w:sz w:val="16"/>
                <w:szCs w:val="16"/>
                <w:lang w:eastAsia="et-EE"/>
                <w14:ligatures w14:val="none"/>
              </w:rPr>
              <w:t>üldraamistikule</w:t>
            </w:r>
            <w:proofErr w:type="spellEnd"/>
            <w:r w:rsidRPr="000B45EF">
              <w:rPr>
                <w:rFonts w:ascii="Times New Roman" w:eastAsia="Times New Roman" w:hAnsi="Times New Roman" w:cs="Times New Roman"/>
                <w:kern w:val="0"/>
                <w:sz w:val="16"/>
                <w:szCs w:val="16"/>
                <w:lang w:eastAsia="et-EE"/>
                <w14:ligatures w14:val="none"/>
              </w:rPr>
              <w:t>. See metoodika võetakse vastu riiklikul või piirkondlikul tasandil.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Komisjon annab välja suunised hoone </w:t>
            </w:r>
            <w:proofErr w:type="spellStart"/>
            <w:r w:rsidRPr="000B45EF">
              <w:rPr>
                <w:rFonts w:ascii="Times New Roman" w:eastAsia="Times New Roman" w:hAnsi="Times New Roman" w:cs="Times New Roman"/>
                <w:kern w:val="0"/>
                <w:sz w:val="16"/>
                <w:szCs w:val="16"/>
                <w:lang w:eastAsia="et-EE"/>
                <w14:ligatures w14:val="none"/>
              </w:rPr>
              <w:t>välispiirde</w:t>
            </w:r>
            <w:proofErr w:type="spellEnd"/>
            <w:r w:rsidRPr="000B45EF">
              <w:rPr>
                <w:rFonts w:ascii="Times New Roman" w:eastAsia="Times New Roman" w:hAnsi="Times New Roman" w:cs="Times New Roman"/>
                <w:kern w:val="0"/>
                <w:sz w:val="16"/>
                <w:szCs w:val="16"/>
                <w:lang w:eastAsia="et-EE"/>
                <w14:ligatures w14:val="none"/>
              </w:rPr>
              <w:t xml:space="preserve"> osaks olevate läbipaistvate hoone komponentide energiatõhususe arvutamiseks ja ümbritseva keskkonna energia </w:t>
            </w:r>
            <w:proofErr w:type="spellStart"/>
            <w:r w:rsidRPr="000B45EF">
              <w:rPr>
                <w:rFonts w:ascii="Times New Roman" w:eastAsia="Times New Roman" w:hAnsi="Times New Roman" w:cs="Times New Roman"/>
                <w:kern w:val="0"/>
                <w:sz w:val="16"/>
                <w:szCs w:val="16"/>
                <w:lang w:eastAsia="et-EE"/>
                <w14:ligatures w14:val="none"/>
              </w:rPr>
              <w:t>arvessevõtmiseks</w:t>
            </w:r>
            <w:proofErr w:type="spellEnd"/>
            <w:r w:rsidRPr="000B45EF">
              <w:rPr>
                <w:rFonts w:ascii="Times New Roman" w:eastAsia="Times New Roman" w:hAnsi="Times New Roman" w:cs="Times New Roman"/>
                <w:kern w:val="0"/>
                <w:sz w:val="16"/>
                <w:szCs w:val="16"/>
                <w:lang w:eastAsia="et-EE"/>
                <w14:ligatures w14:val="none"/>
              </w:rPr>
              <w:t>.</w:t>
            </w:r>
          </w:p>
        </w:tc>
        <w:tc>
          <w:tcPr>
            <w:tcW w:w="941" w:type="dxa"/>
            <w:gridSpan w:val="2"/>
            <w:shd w:val="clear" w:color="auto" w:fill="FFFFFF" w:themeFill="background1"/>
          </w:tcPr>
          <w:p w14:paraId="734011DA"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shd w:val="clear" w:color="auto" w:fill="FFFFFF" w:themeFill="background1"/>
            <w:hideMark/>
          </w:tcPr>
          <w:p w14:paraId="7BF9BEC5" w14:textId="52772FC2" w:rsidR="00BC4854" w:rsidRPr="000B45EF" w:rsidRDefault="00991D79" w:rsidP="00991D79">
            <w:pPr>
              <w:spacing w:after="0"/>
              <w:rPr>
                <w:rFonts w:ascii="Times New Roman" w:eastAsia="Times New Roman" w:hAnsi="Times New Roman" w:cs="Times New Roman"/>
                <w:kern w:val="0"/>
                <w:sz w:val="16"/>
                <w:szCs w:val="16"/>
                <w:lang w:eastAsia="et-EE"/>
                <w14:ligatures w14:val="none"/>
              </w:rPr>
            </w:pPr>
            <w:proofErr w:type="spellStart"/>
            <w:r w:rsidRPr="00991D79">
              <w:rPr>
                <w:rFonts w:ascii="Times New Roman" w:hAnsi="Times New Roman"/>
                <w:color w:val="000000"/>
                <w:sz w:val="16"/>
                <w:szCs w:val="16"/>
              </w:rPr>
              <w:t>EhS</w:t>
            </w:r>
            <w:proofErr w:type="spellEnd"/>
            <w:r w:rsidRPr="00991D79">
              <w:rPr>
                <w:rFonts w:ascii="Times New Roman" w:hAnsi="Times New Roman"/>
                <w:color w:val="000000"/>
                <w:sz w:val="16"/>
                <w:szCs w:val="16"/>
              </w:rPr>
              <w:t xml:space="preserve"> § 64 lg 5 ja </w:t>
            </w:r>
            <w:proofErr w:type="spellStart"/>
            <w:r w:rsidRPr="00991D79">
              <w:rPr>
                <w:rFonts w:ascii="Times New Roman" w:hAnsi="Times New Roman"/>
                <w:color w:val="000000"/>
                <w:sz w:val="16"/>
                <w:szCs w:val="16"/>
              </w:rPr>
              <w:t>EhS</w:t>
            </w:r>
            <w:proofErr w:type="spellEnd"/>
            <w:r w:rsidRPr="00991D79">
              <w:rPr>
                <w:rFonts w:ascii="Times New Roman" w:hAnsi="Times New Roman"/>
                <w:color w:val="000000"/>
                <w:sz w:val="16"/>
                <w:szCs w:val="16"/>
              </w:rPr>
              <w:t xml:space="preserve"> § 65 lg 3</w:t>
            </w:r>
          </w:p>
        </w:tc>
        <w:tc>
          <w:tcPr>
            <w:tcW w:w="809" w:type="dxa"/>
            <w:gridSpan w:val="2"/>
            <w:shd w:val="clear" w:color="auto" w:fill="FFFFFF" w:themeFill="background1"/>
          </w:tcPr>
          <w:p w14:paraId="37187F0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shd w:val="clear" w:color="auto" w:fill="FFFFFF" w:themeFill="background1"/>
            <w:hideMark/>
          </w:tcPr>
          <w:p w14:paraId="41CE2C4C" w14:textId="4EB7792D" w:rsidR="00BC4854" w:rsidRPr="000B45EF" w:rsidRDefault="001F09D7" w:rsidP="001F09D7">
            <w:pPr>
              <w:spacing w:after="0"/>
              <w:rPr>
                <w:rFonts w:ascii="Times New Roman" w:eastAsia="Times New Roman" w:hAnsi="Times New Roman" w:cs="Times New Roman"/>
                <w:kern w:val="0"/>
                <w:sz w:val="16"/>
                <w:szCs w:val="16"/>
                <w:lang w:eastAsia="et-EE"/>
                <w14:ligatures w14:val="none"/>
              </w:rPr>
            </w:pPr>
            <w:r w:rsidRPr="001F09D7">
              <w:rPr>
                <w:rFonts w:ascii="Times New Roman" w:hAnsi="Times New Roman"/>
                <w:color w:val="000000"/>
                <w:sz w:val="16"/>
                <w:szCs w:val="16"/>
              </w:rPr>
              <w:t xml:space="preserve">Kehtiv säte. </w:t>
            </w:r>
          </w:p>
        </w:tc>
      </w:tr>
      <w:tr w:rsidR="00BC4854" w:rsidRPr="00AF2621" w14:paraId="6B37F900" w14:textId="77777777" w:rsidTr="00F47C05">
        <w:trPr>
          <w:trHeight w:val="263"/>
        </w:trPr>
        <w:tc>
          <w:tcPr>
            <w:tcW w:w="10140" w:type="dxa"/>
            <w:gridSpan w:val="8"/>
            <w:shd w:val="clear" w:color="auto" w:fill="FFFFFF" w:themeFill="background1"/>
            <w:hideMark/>
          </w:tcPr>
          <w:p w14:paraId="43D205DE" w14:textId="77777777" w:rsidR="00BC4854" w:rsidRPr="00AF2621" w:rsidRDefault="00BC4854"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5 - Energiatõhususe miinimumnõuete kehtestamine</w:t>
            </w:r>
          </w:p>
        </w:tc>
      </w:tr>
      <w:tr w:rsidR="00BC4854" w:rsidRPr="000B45EF" w14:paraId="04E99A85" w14:textId="77777777" w:rsidTr="00F47C05">
        <w:trPr>
          <w:trHeight w:val="567"/>
        </w:trPr>
        <w:tc>
          <w:tcPr>
            <w:tcW w:w="4021" w:type="dxa"/>
            <w:shd w:val="clear" w:color="auto" w:fill="FFFFFF" w:themeFill="background1"/>
            <w:hideMark/>
          </w:tcPr>
          <w:p w14:paraId="4B6123E9" w14:textId="77777777" w:rsidR="00527FB5"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5 lg </w:t>
            </w:r>
            <w:r w:rsidRPr="000B45EF">
              <w:rPr>
                <w:rFonts w:ascii="Times New Roman" w:eastAsia="Times New Roman" w:hAnsi="Times New Roman" w:cs="Times New Roman"/>
                <w:kern w:val="0"/>
                <w:sz w:val="16"/>
                <w:szCs w:val="16"/>
                <w:lang w:eastAsia="et-EE"/>
                <w14:ligatures w14:val="none"/>
              </w:rPr>
              <w:t>1.   Liikmesriigid võtavad vajalikud meetmed, et tagada hoonete või hoone osade energiatõhususe miinimumnõuete kehtestamine eesmärgiga saavutada vähemalt kuluoptimaalne tase ning, kui see on asjakohane, rangemad kontrollväärtused, nagu liginullenergia- ja heitevabade hoonetega seotud nõuded. Energiatõhusus arvutatakse artiklis 4 osutatud metoodika kohaselt. Kuluoptimaalne tase arvutatakse artiklis 6 osutatud võrdleva metoodika raamistiku kohaselt.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Liikmesriigid võtavad vajalikud meetmed, et tagada energiatõhususe miinimumnõuete kehtestamine hoonete välispiirete osa moodustavate hoone komponentide suhtes, millel on oluline mõju hoone </w:t>
            </w:r>
            <w:proofErr w:type="spellStart"/>
            <w:r w:rsidRPr="000B45EF">
              <w:rPr>
                <w:rFonts w:ascii="Times New Roman" w:eastAsia="Times New Roman" w:hAnsi="Times New Roman" w:cs="Times New Roman"/>
                <w:kern w:val="0"/>
                <w:sz w:val="16"/>
                <w:szCs w:val="16"/>
                <w:lang w:eastAsia="et-EE"/>
                <w14:ligatures w14:val="none"/>
              </w:rPr>
              <w:t>välispiirde</w:t>
            </w:r>
            <w:proofErr w:type="spellEnd"/>
            <w:r w:rsidRPr="000B45EF">
              <w:rPr>
                <w:rFonts w:ascii="Times New Roman" w:eastAsia="Times New Roman" w:hAnsi="Times New Roman" w:cs="Times New Roman"/>
                <w:kern w:val="0"/>
                <w:sz w:val="16"/>
                <w:szCs w:val="16"/>
                <w:lang w:eastAsia="et-EE"/>
                <w14:ligatures w14:val="none"/>
              </w:rPr>
              <w:t xml:space="preserve"> energiatõhususele, kui need asendatakse või rekonstrueeritakse eesmärgiga saavutada vähemalt kuluoptimaalne tase. </w:t>
            </w:r>
          </w:p>
          <w:p w14:paraId="1753A2B6" w14:textId="77777777" w:rsidR="00527FB5" w:rsidRDefault="00527FB5" w:rsidP="00D042AB">
            <w:pPr>
              <w:spacing w:after="0" w:line="240" w:lineRule="auto"/>
              <w:rPr>
                <w:rFonts w:ascii="Times New Roman" w:eastAsia="Times New Roman" w:hAnsi="Times New Roman" w:cs="Times New Roman"/>
                <w:kern w:val="0"/>
                <w:sz w:val="16"/>
                <w:szCs w:val="16"/>
                <w:lang w:eastAsia="et-EE"/>
                <w14:ligatures w14:val="none"/>
              </w:rPr>
            </w:pPr>
          </w:p>
          <w:p w14:paraId="5D586FA8" w14:textId="68AB867F"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Liikmesriigid võivad kehtestada hoone komponentide nõuded sellisel tasemel, mis hõlbustaks madala temperatuuriga küttesüsteemide tõhusat paigaldamist renoveeritud hoonetesse.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Nõuete kehtestamisel võivad liikmesriigid teha vahet uute ja olemasolevate hoonete vahel ning eri liiki hoonete vahel.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Kõnealuste nõuete puhul võetakse arvesse optimaalset sisekliima kvaliteeti, vältimaks võimalikku negatiivset mõju, nagu ebapiisavat ventilatsiooni, ning ka kohalikke tingimusi ja hoone kavandatud funktsiooni ja vanust. </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vaatavad oma energiatõhususe miinimumnõuded korrapäraselt läbi vähemalt viie aasta järel ning vajaduse korral ajakohastavad neid, et kajastada ehitussektoris toimunud tehnika arengut, artikli 6 kohase kuluoptimaalsuse arvutuse tulemusi ning ajakohastatud riiklikke energia- ja kliimaeesmärke ning energia- ja kliimapoliitikat.</w:t>
            </w:r>
            <w:r>
              <w:rPr>
                <w:rFonts w:ascii="Times New Roman" w:eastAsia="Times New Roman" w:hAnsi="Times New Roman" w:cs="Times New Roman"/>
                <w:kern w:val="0"/>
                <w:sz w:val="16"/>
                <w:szCs w:val="16"/>
                <w:lang w:eastAsia="et-EE"/>
                <w14:ligatures w14:val="none"/>
              </w:rPr>
              <w:t xml:space="preserve"> </w:t>
            </w:r>
          </w:p>
        </w:tc>
        <w:tc>
          <w:tcPr>
            <w:tcW w:w="941" w:type="dxa"/>
            <w:gridSpan w:val="2"/>
            <w:shd w:val="clear" w:color="auto" w:fill="FFFFFF" w:themeFill="background1"/>
          </w:tcPr>
          <w:p w14:paraId="24C0673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309" w:type="dxa"/>
            <w:shd w:val="clear" w:color="auto" w:fill="FFFFFF" w:themeFill="background1"/>
            <w:hideMark/>
          </w:tcPr>
          <w:p w14:paraId="6854D919" w14:textId="77777777" w:rsidR="00BC4854" w:rsidRDefault="00FE098C" w:rsidP="00FE098C">
            <w:pPr>
              <w:spacing w:after="0"/>
              <w:rPr>
                <w:rFonts w:ascii="Times New Roman" w:hAnsi="Times New Roman"/>
                <w:color w:val="000000"/>
                <w:sz w:val="16"/>
                <w:szCs w:val="16"/>
              </w:rPr>
            </w:pPr>
            <w:proofErr w:type="spellStart"/>
            <w:r w:rsidRPr="00FE098C">
              <w:rPr>
                <w:rFonts w:ascii="Times New Roman" w:hAnsi="Times New Roman"/>
                <w:color w:val="000000"/>
                <w:sz w:val="16"/>
                <w:szCs w:val="16"/>
              </w:rPr>
              <w:t>EhS</w:t>
            </w:r>
            <w:proofErr w:type="spellEnd"/>
            <w:r w:rsidRPr="00FE098C">
              <w:rPr>
                <w:rFonts w:ascii="Times New Roman" w:hAnsi="Times New Roman"/>
                <w:color w:val="000000"/>
                <w:sz w:val="16"/>
                <w:szCs w:val="16"/>
              </w:rPr>
              <w:t xml:space="preserve"> § 65 lg 3; EIM määrus nr 63</w:t>
            </w:r>
          </w:p>
          <w:p w14:paraId="605DBD15" w14:textId="77777777" w:rsidR="00517923" w:rsidRDefault="00517923" w:rsidP="00FE098C">
            <w:pPr>
              <w:spacing w:after="0"/>
              <w:rPr>
                <w:rFonts w:ascii="Times New Roman" w:hAnsi="Times New Roman"/>
                <w:color w:val="000000"/>
                <w:sz w:val="16"/>
                <w:szCs w:val="16"/>
              </w:rPr>
            </w:pPr>
          </w:p>
          <w:p w14:paraId="04443AAB" w14:textId="3910212E" w:rsidR="00517923" w:rsidRPr="006F17F5" w:rsidRDefault="00517923" w:rsidP="00FE098C">
            <w:pPr>
              <w:spacing w:after="0"/>
              <w:rPr>
                <w:rFonts w:ascii="Times New Roman" w:eastAsia="Times New Roman" w:hAnsi="Times New Roman" w:cs="Times New Roman"/>
                <w:color w:val="FF0000"/>
                <w:kern w:val="0"/>
                <w:sz w:val="16"/>
                <w:szCs w:val="16"/>
                <w:lang w:eastAsia="et-EE"/>
                <w14:ligatures w14:val="none"/>
              </w:rPr>
            </w:pPr>
          </w:p>
        </w:tc>
        <w:tc>
          <w:tcPr>
            <w:tcW w:w="809" w:type="dxa"/>
            <w:gridSpan w:val="2"/>
            <w:shd w:val="clear" w:color="auto" w:fill="FFFFFF" w:themeFill="background1"/>
          </w:tcPr>
          <w:p w14:paraId="488B6080" w14:textId="77777777" w:rsidR="00BC4854" w:rsidRPr="00517923"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shd w:val="clear" w:color="auto" w:fill="FFFFFF" w:themeFill="background1"/>
            <w:hideMark/>
          </w:tcPr>
          <w:p w14:paraId="45AB8FC1" w14:textId="3045A0D8" w:rsidR="00857E65" w:rsidRPr="00517923" w:rsidRDefault="00517923" w:rsidP="00857E65">
            <w:pPr>
              <w:spacing w:after="0" w:line="240" w:lineRule="auto"/>
              <w:rPr>
                <w:rFonts w:ascii="Times New Roman" w:eastAsia="Times New Roman" w:hAnsi="Times New Roman" w:cs="Times New Roman"/>
                <w:kern w:val="0"/>
                <w:sz w:val="16"/>
                <w:szCs w:val="16"/>
                <w:lang w:eastAsia="et-EE"/>
                <w14:ligatures w14:val="none"/>
              </w:rPr>
            </w:pPr>
            <w:r w:rsidRPr="00517923">
              <w:rPr>
                <w:rFonts w:ascii="Times New Roman" w:eastAsia="Times New Roman" w:hAnsi="Times New Roman" w:cs="Times New Roman"/>
                <w:kern w:val="0"/>
                <w:sz w:val="16"/>
                <w:szCs w:val="16"/>
                <w:lang w:eastAsia="et-EE"/>
                <w14:ligatures w14:val="none"/>
              </w:rPr>
              <w:t>Kehtiv säte</w:t>
            </w:r>
            <w:r w:rsidR="00742DBE">
              <w:rPr>
                <w:rFonts w:ascii="Times New Roman" w:eastAsia="Times New Roman" w:hAnsi="Times New Roman" w:cs="Times New Roman"/>
                <w:kern w:val="0"/>
                <w:sz w:val="16"/>
                <w:szCs w:val="16"/>
                <w:lang w:eastAsia="et-EE"/>
                <w14:ligatures w14:val="none"/>
              </w:rPr>
              <w:t>,</w:t>
            </w:r>
            <w:r w:rsidR="00742DBE" w:rsidRPr="0097315E">
              <w:rPr>
                <w:rFonts w:ascii="Times New Roman" w:eastAsia="Times New Roman" w:hAnsi="Times New Roman" w:cs="Times New Roman"/>
                <w:kern w:val="0"/>
                <w:sz w:val="16"/>
                <w:szCs w:val="16"/>
                <w:lang w:eastAsia="et-EE"/>
                <w14:ligatures w14:val="none"/>
              </w:rPr>
              <w:t xml:space="preserve"> mida täpsustatakse</w:t>
            </w:r>
            <w:r w:rsidR="00742DBE" w:rsidRPr="0097315E">
              <w:t xml:space="preserve"> </w:t>
            </w:r>
            <w:r w:rsidR="00742DBE" w:rsidRPr="0097315E">
              <w:rPr>
                <w:rFonts w:ascii="Times New Roman" w:eastAsia="Times New Roman" w:hAnsi="Times New Roman" w:cs="Times New Roman"/>
                <w:kern w:val="0"/>
                <w:sz w:val="16"/>
                <w:szCs w:val="16"/>
                <w:lang w:eastAsia="et-EE"/>
                <w14:ligatures w14:val="none"/>
              </w:rPr>
              <w:t xml:space="preserve">direktiivi (EL) 2024/1275 </w:t>
            </w:r>
            <w:proofErr w:type="spellStart"/>
            <w:r w:rsidR="00742DBE" w:rsidRPr="0097315E">
              <w:rPr>
                <w:rFonts w:ascii="Times New Roman" w:eastAsia="Times New Roman" w:hAnsi="Times New Roman" w:cs="Times New Roman"/>
                <w:kern w:val="0"/>
                <w:sz w:val="16"/>
                <w:szCs w:val="16"/>
                <w:lang w:eastAsia="et-EE"/>
                <w14:ligatures w14:val="none"/>
              </w:rPr>
              <w:t>ülevõtuga</w:t>
            </w:r>
            <w:proofErr w:type="spellEnd"/>
            <w:r w:rsidR="00742DBE" w:rsidRPr="0097315E">
              <w:rPr>
                <w:rFonts w:ascii="Times New Roman" w:eastAsia="Times New Roman" w:hAnsi="Times New Roman" w:cs="Times New Roman"/>
                <w:kern w:val="0"/>
                <w:sz w:val="16"/>
                <w:szCs w:val="16"/>
                <w:lang w:eastAsia="et-EE"/>
                <w14:ligatures w14:val="none"/>
              </w:rPr>
              <w:t>.</w:t>
            </w:r>
            <w:r w:rsidR="00742DBE">
              <w:rPr>
                <w:rFonts w:ascii="Times New Roman" w:eastAsia="Times New Roman" w:hAnsi="Times New Roman" w:cs="Times New Roman"/>
                <w:kern w:val="0"/>
                <w:sz w:val="16"/>
                <w:szCs w:val="16"/>
                <w:lang w:eastAsia="et-EE"/>
                <w14:ligatures w14:val="none"/>
              </w:rPr>
              <w:t xml:space="preserve"> </w:t>
            </w:r>
          </w:p>
          <w:p w14:paraId="311B71CD" w14:textId="2F43B0DD" w:rsidR="00600538" w:rsidRPr="00517923" w:rsidRDefault="00600538" w:rsidP="00D042AB">
            <w:pPr>
              <w:spacing w:after="0" w:line="240" w:lineRule="auto"/>
              <w:rPr>
                <w:rFonts w:ascii="Times New Roman" w:eastAsia="Times New Roman" w:hAnsi="Times New Roman" w:cs="Times New Roman"/>
                <w:kern w:val="0"/>
                <w:sz w:val="16"/>
                <w:szCs w:val="16"/>
                <w:lang w:eastAsia="et-EE"/>
                <w14:ligatures w14:val="none"/>
              </w:rPr>
            </w:pPr>
          </w:p>
        </w:tc>
      </w:tr>
      <w:tr w:rsidR="00BC4854" w:rsidRPr="000B45EF" w14:paraId="37748D2C" w14:textId="77777777" w:rsidTr="00F47C05">
        <w:trPr>
          <w:trHeight w:val="274"/>
        </w:trPr>
        <w:tc>
          <w:tcPr>
            <w:tcW w:w="4021" w:type="dxa"/>
            <w:hideMark/>
          </w:tcPr>
          <w:p w14:paraId="10D99A04"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5 lg 2.   Liikmesriigid võivad kohandada lõikes 1 osutatud nõudeid riiklikul, piirkondlikul või kohalikul tasandil ametlikult kaitse all olevatele hoonetele kui osana määratletud keskkonnast või oma erilise arhitektuurse või ajaloolise väärtuse tõttu, kus teatud energiatõhususe </w:t>
            </w:r>
            <w:r w:rsidRPr="000B45EF">
              <w:rPr>
                <w:rFonts w:ascii="Times New Roman" w:eastAsia="Times New Roman" w:hAnsi="Times New Roman" w:cs="Times New Roman"/>
                <w:kern w:val="0"/>
                <w:sz w:val="16"/>
                <w:szCs w:val="16"/>
                <w:lang w:eastAsia="et-EE"/>
                <w14:ligatures w14:val="none"/>
              </w:rPr>
              <w:lastRenderedPageBreak/>
              <w:t xml:space="preserve">miinimumnõuete täitmine muudaks vastuvõetamatult nende eripära või välimust. </w:t>
            </w:r>
          </w:p>
        </w:tc>
        <w:tc>
          <w:tcPr>
            <w:tcW w:w="941" w:type="dxa"/>
            <w:gridSpan w:val="2"/>
          </w:tcPr>
          <w:p w14:paraId="06F639B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Valikuline</w:t>
            </w:r>
          </w:p>
        </w:tc>
        <w:tc>
          <w:tcPr>
            <w:tcW w:w="2309" w:type="dxa"/>
          </w:tcPr>
          <w:p w14:paraId="12A14E65" w14:textId="77777777" w:rsidR="00DA50FF" w:rsidRDefault="00236176">
            <w:pPr>
              <w:spacing w:after="0"/>
            </w:pPr>
            <w:proofErr w:type="spellStart"/>
            <w:r w:rsidRPr="00236176">
              <w:rPr>
                <w:rFonts w:ascii="Times New Roman" w:hAnsi="Times New Roman"/>
                <w:sz w:val="16"/>
                <w:szCs w:val="16"/>
              </w:rPr>
              <w:t>EhS</w:t>
            </w:r>
            <w:proofErr w:type="spellEnd"/>
            <w:r w:rsidRPr="00236176">
              <w:rPr>
                <w:rFonts w:ascii="Times New Roman" w:hAnsi="Times New Roman"/>
                <w:sz w:val="16"/>
                <w:szCs w:val="16"/>
              </w:rPr>
              <w:t xml:space="preserve"> § 62 lg 3 ja 4</w:t>
            </w:r>
          </w:p>
          <w:p w14:paraId="2F0FCB30" w14:textId="14539716" w:rsidR="00BC4854" w:rsidRPr="000B45EF" w:rsidRDefault="00BC4854" w:rsidP="00236176">
            <w:pPr>
              <w:rPr>
                <w:rFonts w:ascii="Times New Roman" w:eastAsia="Times New Roman" w:hAnsi="Times New Roman" w:cs="Times New Roman"/>
                <w:kern w:val="0"/>
                <w:sz w:val="16"/>
                <w:szCs w:val="16"/>
                <w:lang w:eastAsia="et-EE"/>
                <w14:ligatures w14:val="none"/>
              </w:rPr>
            </w:pPr>
          </w:p>
        </w:tc>
        <w:tc>
          <w:tcPr>
            <w:tcW w:w="809" w:type="dxa"/>
            <w:gridSpan w:val="2"/>
          </w:tcPr>
          <w:p w14:paraId="0BF2B76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tcPr>
          <w:p w14:paraId="7972780D" w14:textId="3B2A71E8" w:rsidR="00BC4854" w:rsidRPr="000B45EF" w:rsidRDefault="00723B90" w:rsidP="00BF7D12">
            <w:pPr>
              <w:spacing w:after="0"/>
              <w:rPr>
                <w:rFonts w:ascii="Times New Roman" w:eastAsia="Times New Roman" w:hAnsi="Times New Roman" w:cs="Times New Roman"/>
                <w:kern w:val="0"/>
                <w:sz w:val="16"/>
                <w:szCs w:val="16"/>
                <w:lang w:eastAsia="et-EE"/>
                <w14:ligatures w14:val="none"/>
              </w:rPr>
            </w:pPr>
            <w:r w:rsidRPr="00723B90">
              <w:rPr>
                <w:rFonts w:ascii="Times New Roman" w:hAnsi="Times New Roman"/>
                <w:sz w:val="16"/>
                <w:szCs w:val="16"/>
              </w:rPr>
              <w:t xml:space="preserve">Uued sätted. </w:t>
            </w:r>
          </w:p>
        </w:tc>
      </w:tr>
      <w:tr w:rsidR="00BC4854" w:rsidRPr="000B45EF" w14:paraId="050AF0EF" w14:textId="77777777" w:rsidTr="00F47C05">
        <w:trPr>
          <w:trHeight w:val="1364"/>
        </w:trPr>
        <w:tc>
          <w:tcPr>
            <w:tcW w:w="4021" w:type="dxa"/>
            <w:hideMark/>
          </w:tcPr>
          <w:p w14:paraId="0D58B3F8"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5 lg 3.   Liikmesriigid võivad otsustada mitte kehtestada või kohaldada lõikes 1 osutatud nõudeid järgmiste hooneliikide suhtes:</w:t>
            </w:r>
            <w:r w:rsidRPr="000B45EF">
              <w:rPr>
                <w:rFonts w:ascii="Times New Roman" w:eastAsia="Times New Roman" w:hAnsi="Times New Roman" w:cs="Times New Roman"/>
                <w:kern w:val="0"/>
                <w:sz w:val="16"/>
                <w:szCs w:val="16"/>
                <w:lang w:eastAsia="et-EE"/>
                <w14:ligatures w14:val="none"/>
              </w:rPr>
              <w:br/>
              <w:t xml:space="preserve">a) relvajõududele või </w:t>
            </w:r>
            <w:r w:rsidRPr="007A37B8">
              <w:rPr>
                <w:rFonts w:ascii="Times New Roman" w:eastAsia="Times New Roman" w:hAnsi="Times New Roman" w:cs="Times New Roman"/>
                <w:kern w:val="0"/>
                <w:sz w:val="16"/>
                <w:szCs w:val="16"/>
                <w:lang w:eastAsia="et-EE"/>
                <w14:ligatures w14:val="none"/>
              </w:rPr>
              <w:t xml:space="preserve">keskvalitsusele kuuluvad ja </w:t>
            </w:r>
            <w:proofErr w:type="spellStart"/>
            <w:r w:rsidRPr="007A37B8">
              <w:rPr>
                <w:rFonts w:ascii="Times New Roman" w:eastAsia="Times New Roman" w:hAnsi="Times New Roman" w:cs="Times New Roman"/>
                <w:kern w:val="0"/>
                <w:sz w:val="16"/>
                <w:szCs w:val="16"/>
                <w:lang w:eastAsia="et-EE"/>
                <w14:ligatures w14:val="none"/>
              </w:rPr>
              <w:t>riigikaitselised</w:t>
            </w:r>
            <w:proofErr w:type="spellEnd"/>
            <w:r w:rsidRPr="007A37B8">
              <w:rPr>
                <w:rFonts w:ascii="Times New Roman" w:eastAsia="Times New Roman" w:hAnsi="Times New Roman" w:cs="Times New Roman"/>
                <w:kern w:val="0"/>
                <w:sz w:val="16"/>
                <w:szCs w:val="16"/>
                <w:lang w:eastAsia="et-EE"/>
                <w14:ligatures w14:val="none"/>
              </w:rPr>
              <w:t xml:space="preserve"> hooned, välja arvatud individuaalsed eluruumid või kontorihooned relvajõududele ja riigikaitseasutuste teenistuses olevale muule personalile;</w:t>
            </w:r>
          </w:p>
        </w:tc>
        <w:tc>
          <w:tcPr>
            <w:tcW w:w="941" w:type="dxa"/>
            <w:gridSpan w:val="2"/>
          </w:tcPr>
          <w:p w14:paraId="1EFCE28C" w14:textId="4F01E4A0" w:rsidR="00BC4854" w:rsidRPr="000B45EF" w:rsidRDefault="0083582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309" w:type="dxa"/>
            <w:hideMark/>
          </w:tcPr>
          <w:p w14:paraId="668BEA33" w14:textId="0FB46CD6" w:rsidR="00BC4854" w:rsidRPr="000B45EF" w:rsidRDefault="005F7231" w:rsidP="005F7231">
            <w:pPr>
              <w:spacing w:after="0"/>
              <w:rPr>
                <w:rFonts w:ascii="Times New Roman" w:eastAsia="Times New Roman" w:hAnsi="Times New Roman" w:cs="Times New Roman"/>
                <w:kern w:val="0"/>
                <w:sz w:val="16"/>
                <w:szCs w:val="16"/>
                <w:lang w:eastAsia="et-EE"/>
                <w14:ligatures w14:val="none"/>
              </w:rPr>
            </w:pPr>
            <w:proofErr w:type="spellStart"/>
            <w:r w:rsidRPr="005F7231">
              <w:rPr>
                <w:rFonts w:ascii="Times New Roman" w:hAnsi="Times New Roman"/>
                <w:sz w:val="16"/>
                <w:szCs w:val="16"/>
              </w:rPr>
              <w:t>EhS</w:t>
            </w:r>
            <w:proofErr w:type="spellEnd"/>
            <w:r w:rsidRPr="005F7231">
              <w:rPr>
                <w:rFonts w:ascii="Times New Roman" w:hAnsi="Times New Roman"/>
                <w:sz w:val="16"/>
                <w:szCs w:val="16"/>
              </w:rPr>
              <w:t xml:space="preserve"> § 62 lg 2 p 6</w:t>
            </w:r>
          </w:p>
        </w:tc>
        <w:tc>
          <w:tcPr>
            <w:tcW w:w="809" w:type="dxa"/>
            <w:gridSpan w:val="2"/>
          </w:tcPr>
          <w:p w14:paraId="20A4A276"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hideMark/>
          </w:tcPr>
          <w:p w14:paraId="66F94CFA" w14:textId="254F78E9" w:rsidR="00BC4854" w:rsidRPr="000B45EF" w:rsidRDefault="00B9292A" w:rsidP="00B9292A">
            <w:pPr>
              <w:spacing w:after="0"/>
              <w:rPr>
                <w:rFonts w:ascii="Times New Roman" w:eastAsia="Times New Roman" w:hAnsi="Times New Roman" w:cs="Times New Roman"/>
                <w:kern w:val="0"/>
                <w:sz w:val="16"/>
                <w:szCs w:val="16"/>
                <w:lang w:eastAsia="et-EE"/>
                <w14:ligatures w14:val="none"/>
              </w:rPr>
            </w:pPr>
            <w:r w:rsidRPr="00B9292A">
              <w:rPr>
                <w:rFonts w:ascii="Times New Roman" w:hAnsi="Times New Roman"/>
                <w:sz w:val="16"/>
                <w:szCs w:val="16"/>
              </w:rPr>
              <w:t xml:space="preserve">Uus säte. </w:t>
            </w:r>
          </w:p>
        </w:tc>
      </w:tr>
      <w:tr w:rsidR="00BC4854" w:rsidRPr="000B45EF" w14:paraId="3EDB3F09" w14:textId="77777777" w:rsidTr="001172EA">
        <w:trPr>
          <w:trHeight w:val="567"/>
        </w:trPr>
        <w:tc>
          <w:tcPr>
            <w:tcW w:w="4021" w:type="dxa"/>
            <w:tcBorders>
              <w:top w:val="single" w:sz="4" w:space="0" w:color="auto"/>
              <w:bottom w:val="single" w:sz="4" w:space="0" w:color="auto"/>
              <w:right w:val="single" w:sz="4" w:space="0" w:color="auto"/>
            </w:tcBorders>
          </w:tcPr>
          <w:p w14:paraId="0FC9B9B3"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5 lg 3</w:t>
            </w:r>
          </w:p>
          <w:p w14:paraId="48E5B655"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b) kultusekohtadena või religioosseteks toiminguteks kasutatavad hooned;</w:t>
            </w:r>
            <w:r w:rsidRPr="000B45EF">
              <w:rPr>
                <w:rFonts w:ascii="Times New Roman" w:eastAsia="Times New Roman" w:hAnsi="Times New Roman" w:cs="Times New Roman"/>
                <w:kern w:val="0"/>
                <w:sz w:val="16"/>
                <w:szCs w:val="16"/>
                <w:lang w:eastAsia="et-EE"/>
                <w14:ligatures w14:val="none"/>
              </w:rPr>
              <w:br/>
              <w:t>c) ajutised hooned, mille kasutusiga on kuni kaks aastat, tööstusalad, töökojad ja väikese energiavajadusega eluruumideta põllumajandushooned ning eluruumideta põllumajandushooned, mida kasutatakse energiatõhususe riikliku sektorikokkuleppega hõlmatud sektoris;</w:t>
            </w:r>
            <w:r w:rsidRPr="000B45EF">
              <w:rPr>
                <w:rFonts w:ascii="Times New Roman" w:eastAsia="Times New Roman" w:hAnsi="Times New Roman" w:cs="Times New Roman"/>
                <w:kern w:val="0"/>
                <w:sz w:val="16"/>
                <w:szCs w:val="16"/>
                <w:lang w:eastAsia="et-EE"/>
                <w14:ligatures w14:val="none"/>
              </w:rPr>
              <w:br/>
              <w:t>d) elamud, mis on mõeldud kasutamiseks kas vähem kui nelja kuu jooksul aastas või alternatiivselt piiratud kasutusajaga aastas ja mille eeldatav energiatarbimine on vähem kui 25 % aastaringse kasutamise energiatarbimisest;</w:t>
            </w:r>
            <w:r w:rsidRPr="000B45EF">
              <w:rPr>
                <w:rFonts w:ascii="Times New Roman" w:eastAsia="Times New Roman" w:hAnsi="Times New Roman" w:cs="Times New Roman"/>
                <w:kern w:val="0"/>
                <w:sz w:val="16"/>
                <w:szCs w:val="16"/>
                <w:lang w:eastAsia="et-EE"/>
                <w14:ligatures w14:val="none"/>
              </w:rPr>
              <w:br/>
              <w:t>e) eraldiseisvad hooned, mille kasulik põrandapind on alla 50 m2.</w:t>
            </w:r>
          </w:p>
        </w:tc>
        <w:tc>
          <w:tcPr>
            <w:tcW w:w="941" w:type="dxa"/>
            <w:gridSpan w:val="2"/>
            <w:tcBorders>
              <w:top w:val="single" w:sz="4" w:space="0" w:color="auto"/>
              <w:left w:val="single" w:sz="4" w:space="0" w:color="auto"/>
              <w:bottom w:val="single" w:sz="4" w:space="0" w:color="auto"/>
              <w:right w:val="single" w:sz="4" w:space="0" w:color="auto"/>
            </w:tcBorders>
          </w:tcPr>
          <w:p w14:paraId="2F90BE76" w14:textId="29D6E781" w:rsidR="00BC4854" w:rsidRPr="000B45EF" w:rsidRDefault="0083582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309"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E11BCF8" w14:textId="77777777" w:rsidR="00DA50FF" w:rsidRDefault="00D831A4">
            <w:pPr>
              <w:spacing w:after="0"/>
            </w:pPr>
            <w:proofErr w:type="spellStart"/>
            <w:r w:rsidRPr="00D831A4">
              <w:rPr>
                <w:rFonts w:ascii="Times New Roman" w:hAnsi="Times New Roman"/>
                <w:sz w:val="16"/>
                <w:szCs w:val="16"/>
              </w:rPr>
              <w:t>EhS</w:t>
            </w:r>
            <w:proofErr w:type="spellEnd"/>
            <w:r w:rsidRPr="00D831A4">
              <w:rPr>
                <w:rFonts w:ascii="Times New Roman" w:hAnsi="Times New Roman"/>
                <w:sz w:val="16"/>
                <w:szCs w:val="16"/>
              </w:rPr>
              <w:t xml:space="preserve"> § 62 lg 2 p-d 2–5 ja </w:t>
            </w:r>
            <w:proofErr w:type="spellStart"/>
            <w:r w:rsidRPr="00D831A4">
              <w:rPr>
                <w:rFonts w:ascii="Times New Roman" w:hAnsi="Times New Roman"/>
                <w:sz w:val="16"/>
                <w:szCs w:val="16"/>
              </w:rPr>
              <w:t>EhS</w:t>
            </w:r>
            <w:proofErr w:type="spellEnd"/>
            <w:r w:rsidRPr="00D831A4">
              <w:rPr>
                <w:rFonts w:ascii="Times New Roman" w:hAnsi="Times New Roman"/>
                <w:sz w:val="16"/>
                <w:szCs w:val="16"/>
              </w:rPr>
              <w:t xml:space="preserve"> § 66 lg 1</w:t>
            </w:r>
            <w:r w:rsidRPr="00D831A4">
              <w:rPr>
                <w:rFonts w:ascii="Times New Roman" w:hAnsi="Times New Roman"/>
                <w:sz w:val="16"/>
                <w:szCs w:val="16"/>
                <w:vertAlign w:val="superscript"/>
              </w:rPr>
              <w:t>1</w:t>
            </w:r>
          </w:p>
          <w:p w14:paraId="5EE777B4" w14:textId="663268BE" w:rsidR="00BC4854" w:rsidRPr="000B45EF" w:rsidRDefault="00BC4854" w:rsidP="00D831A4">
            <w:pPr>
              <w:rPr>
                <w:rFonts w:ascii="Times New Roman" w:eastAsia="Times New Roman" w:hAnsi="Times New Roman" w:cs="Times New Roman"/>
                <w:kern w:val="0"/>
                <w:sz w:val="16"/>
                <w:szCs w:val="16"/>
                <w:lang w:eastAsia="et-EE"/>
                <w14:ligatures w14:val="none"/>
              </w:rPr>
            </w:pPr>
          </w:p>
        </w:tc>
        <w:tc>
          <w:tcPr>
            <w:tcW w:w="809" w:type="dxa"/>
            <w:gridSpan w:val="2"/>
            <w:tcBorders>
              <w:top w:val="single" w:sz="4" w:space="0" w:color="auto"/>
              <w:left w:val="single" w:sz="4" w:space="0" w:color="auto"/>
              <w:bottom w:val="single" w:sz="4" w:space="0" w:color="auto"/>
              <w:right w:val="single" w:sz="4" w:space="0" w:color="auto"/>
            </w:tcBorders>
          </w:tcPr>
          <w:p w14:paraId="70E80F20" w14:textId="77777777" w:rsidR="00BC4854" w:rsidRPr="000B45EF" w:rsidRDefault="00BC4854" w:rsidP="00D042AB">
            <w:pPr>
              <w:spacing w:after="0" w:line="240" w:lineRule="auto"/>
              <w:rPr>
                <w:rFonts w:ascii="Times New Roman" w:eastAsia="Times New Roman" w:hAnsi="Times New Roman" w:cs="Times New Roman"/>
                <w:kern w:val="0"/>
                <w:sz w:val="16"/>
                <w:szCs w:val="16"/>
                <w:lang w:eastAsia="et-EE"/>
                <w14:ligatures w14:val="none"/>
              </w:rPr>
            </w:pPr>
          </w:p>
        </w:tc>
        <w:tc>
          <w:tcPr>
            <w:tcW w:w="2060" w:type="dxa"/>
            <w:gridSpan w:val="2"/>
            <w:tcBorders>
              <w:top w:val="single" w:sz="4" w:space="0" w:color="auto"/>
              <w:left w:val="single" w:sz="4" w:space="0" w:color="auto"/>
              <w:bottom w:val="single" w:sz="4" w:space="0" w:color="auto"/>
            </w:tcBorders>
          </w:tcPr>
          <w:p w14:paraId="73FA58ED" w14:textId="26A6488E" w:rsidR="00E77057" w:rsidRPr="00211A2D" w:rsidRDefault="00211A2D" w:rsidP="00E77057">
            <w:pPr>
              <w:spacing w:after="0"/>
            </w:pPr>
            <w:r>
              <w:rPr>
                <w:rFonts w:ascii="Times New Roman" w:hAnsi="Times New Roman"/>
                <w:sz w:val="16"/>
                <w:szCs w:val="16"/>
              </w:rPr>
              <w:t xml:space="preserve">Kehtiv säte. </w:t>
            </w:r>
          </w:p>
          <w:p w14:paraId="11993D8F" w14:textId="4C51D1F7" w:rsidR="00BC4854" w:rsidRPr="00211A2D" w:rsidRDefault="00BC4854" w:rsidP="00211A2D">
            <w:pPr>
              <w:spacing w:after="0"/>
            </w:pPr>
          </w:p>
        </w:tc>
      </w:tr>
      <w:tr w:rsidR="00F1621F" w:rsidRPr="000B45EF" w14:paraId="4F68658B" w14:textId="77777777" w:rsidTr="00F47C05">
        <w:trPr>
          <w:trHeight w:val="255"/>
        </w:trPr>
        <w:tc>
          <w:tcPr>
            <w:tcW w:w="10140" w:type="dxa"/>
            <w:gridSpan w:val="8"/>
            <w:shd w:val="clear" w:color="auto" w:fill="FFFFFF" w:themeFill="background1"/>
            <w:hideMark/>
          </w:tcPr>
          <w:p w14:paraId="6A3A0897" w14:textId="77777777" w:rsidR="00F1621F" w:rsidRPr="00AF2621"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6 - Energiatõhususe miinimumnõuete kuluoptimaalse taseme arvutami</w:t>
            </w:r>
            <w:r>
              <w:rPr>
                <w:rFonts w:ascii="Times New Roman" w:eastAsia="Times New Roman" w:hAnsi="Times New Roman" w:cs="Times New Roman"/>
                <w:b/>
                <w:bCs/>
                <w:kern w:val="0"/>
                <w:sz w:val="16"/>
                <w:szCs w:val="16"/>
                <w:lang w:eastAsia="et-EE"/>
                <w14:ligatures w14:val="none"/>
              </w:rPr>
              <w:t>ne</w:t>
            </w:r>
          </w:p>
        </w:tc>
      </w:tr>
      <w:tr w:rsidR="00F1621F" w:rsidRPr="000B45EF" w14:paraId="36096598"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730C536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 6 lg 1.   Vastavalt artiklile 32 on komisjonil õigus käesoleva direktiivi täiendamiseks vastu võtta delegeeritud õigusakte, milles käsitletakse hoonete või hoone komponentide energiatõhususe miinimumnõuete kuluoptimaalse taseme arvutamise võrdleva metoodika raamistiku kehtestamist ja läbivaatamist.</w:t>
            </w:r>
            <w:r w:rsidRPr="000B45EF">
              <w:rPr>
                <w:rFonts w:ascii="Times New Roman" w:eastAsia="Times New Roman" w:hAnsi="Times New Roman" w:cs="Times New Roman"/>
                <w:kern w:val="0"/>
                <w:sz w:val="16"/>
                <w:szCs w:val="16"/>
                <w:lang w:eastAsia="et-EE"/>
                <w14:ligatures w14:val="none"/>
              </w:rPr>
              <w:br/>
              <w:t>Hiljemalt 30. juuniks 2025 vaatab komisjon läbi võrdleva metoodika raamistiku energiatõhususe miinimumnõuete kuluoptimaalse taseme arvutamiseks uute hoonete ja olemasolevate oluliselt rekonstrueeritavate hoonete ja üksikute hoone komponentide puhul. Nimetatud tasemed on kooskõlas määruse (EL) 2018/1999 artikli 14 kohaselt komisjonile esitatavates riiklikes energia- ja kliimakavades kindlaks määratud riiklike kavadega.</w:t>
            </w:r>
            <w:r w:rsidRPr="000B45EF">
              <w:rPr>
                <w:rFonts w:ascii="Times New Roman" w:eastAsia="Times New Roman" w:hAnsi="Times New Roman" w:cs="Times New Roman"/>
                <w:kern w:val="0"/>
                <w:sz w:val="16"/>
                <w:szCs w:val="16"/>
                <w:lang w:eastAsia="et-EE"/>
                <w14:ligatures w14:val="none"/>
              </w:rPr>
              <w:br/>
              <w:t>Võrdleva metoodika raamistik kehtestatakse VII lisa kohaselt ning selles tehakse vahet uute ja olemasolevate hoonete vahel ning eri liiki hoonete vahel.</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AE92C7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F6557E9" w14:textId="60D4C41E" w:rsidR="00F1621F" w:rsidRPr="00D018D4" w:rsidRDefault="003D770B"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p w14:paraId="7DEA6420" w14:textId="77777777" w:rsidR="00F1621F" w:rsidRPr="00D018D4"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41021B4"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19E9B675" w14:textId="0CDCBC81"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Komisjoni kohustus; riigisisest ülevõtmist ei vaja. </w:t>
            </w:r>
          </w:p>
        </w:tc>
      </w:tr>
      <w:tr w:rsidR="00F1621F" w:rsidRPr="000B45EF" w14:paraId="51C3075B" w14:textId="77777777" w:rsidTr="001172EA">
        <w:trPr>
          <w:trHeight w:val="3822"/>
        </w:trPr>
        <w:tc>
          <w:tcPr>
            <w:tcW w:w="4021" w:type="dxa"/>
            <w:tcBorders>
              <w:top w:val="single" w:sz="4" w:space="0" w:color="auto"/>
              <w:bottom w:val="single" w:sz="4" w:space="0" w:color="auto"/>
              <w:right w:val="single" w:sz="4" w:space="0" w:color="auto"/>
            </w:tcBorders>
            <w:shd w:val="clear" w:color="auto" w:fill="FFFFFF" w:themeFill="background1"/>
            <w:hideMark/>
          </w:tcPr>
          <w:p w14:paraId="2362B92C" w14:textId="77777777" w:rsidR="00440042"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DF4623">
              <w:rPr>
                <w:rFonts w:ascii="Times New Roman" w:eastAsia="Times New Roman" w:hAnsi="Times New Roman" w:cs="Times New Roman"/>
                <w:kern w:val="0"/>
                <w:sz w:val="16"/>
                <w:szCs w:val="16"/>
                <w:lang w:eastAsia="et-EE"/>
                <w14:ligatures w14:val="none"/>
              </w:rPr>
              <w:t xml:space="preserve">Art 6 lg 2.   Liikmesriigid arvutavad energiatõhususe miinimumnõuete kuluoptimaalse taseme, kasutades lõike 1 kohaselt kehtestatud võrdleva metoodika raamistikku ja asjakohaseid parameetreid, näiteks kliimatingimusi ja energiataristu praktilist kättesaadavust, ning võrdlevad arvutuse tulemusi kehtivate energiatõhususe miinimumnõuetega. </w:t>
            </w:r>
          </w:p>
          <w:p w14:paraId="218B4FD0" w14:textId="08D9B789" w:rsidR="00F1621F" w:rsidRPr="00DF4623"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DF4623">
              <w:rPr>
                <w:rFonts w:ascii="Times New Roman" w:eastAsia="Times New Roman" w:hAnsi="Times New Roman" w:cs="Times New Roman"/>
                <w:kern w:val="0"/>
                <w:sz w:val="16"/>
                <w:szCs w:val="16"/>
                <w:lang w:eastAsia="et-EE"/>
                <w14:ligatures w14:val="none"/>
              </w:rPr>
              <w:t>Energiatõhususe miinimumnõuete kuluoptimaalse taseme arvutamisel võivad liikmesriigid võtta arvesse olelusringi globaalse soojenemise potentsiaali.</w:t>
            </w:r>
            <w:r w:rsidRPr="00DF4623">
              <w:rPr>
                <w:rFonts w:ascii="Times New Roman" w:eastAsia="Times New Roman" w:hAnsi="Times New Roman" w:cs="Times New Roman"/>
                <w:kern w:val="0"/>
                <w:sz w:val="16"/>
                <w:szCs w:val="16"/>
                <w:lang w:eastAsia="et-EE"/>
                <w14:ligatures w14:val="none"/>
              </w:rPr>
              <w:br/>
              <w:t>Liikmesriigid esitavad komisjonile aruande kõikide energiatõhususe miinimumnõuete kuluoptimaalse taseme arvutuseks kasutatud sisendandmete ja eelduste ning kõikide nimetatud arvutuste tulemuste kohta. Sel eesmärgil kasutavad liikmesriigid komisjoni delegeeritud määruse (EL) nr 244/2012 (29) III lisas esitatud vormi. Liikmesriigid ajakohastavad kõnealuseid aruandeid korrapäraste ajavahemike tagant, kuid mitte harvem kui kord iga viie aasta järel, ja esitavad need komisjonile. Esimene käesoleva artikli lõike 1 kohase muudetud metoodikaraamistiku alusel tehtud aruanne arvutuste kohta esitatakse 30. juuniks 2028.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78819EFF" w14:textId="705D887A" w:rsidR="00F1621F" w:rsidRPr="00DF4623" w:rsidRDefault="00FF535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96D27E3" w14:textId="32A9A0CD" w:rsidR="00F1621F" w:rsidRPr="006019B3" w:rsidRDefault="00C20AC5" w:rsidP="004A111D">
            <w:pPr>
              <w:spacing w:after="0" w:line="240" w:lineRule="auto"/>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65 lg 3</w:t>
            </w:r>
            <w:r w:rsidR="00685A0D">
              <w:rPr>
                <w:rFonts w:ascii="Times New Roman" w:hAnsi="Times New Roman"/>
                <w:color w:val="000000"/>
                <w:sz w:val="16"/>
                <w:szCs w:val="16"/>
              </w:rPr>
              <w:t xml:space="preserve">; </w:t>
            </w:r>
            <w:r w:rsidR="002F1CB6">
              <w:rPr>
                <w:rFonts w:ascii="Times New Roman" w:hAnsi="Times New Roman"/>
                <w:color w:val="000000"/>
                <w:sz w:val="16"/>
                <w:szCs w:val="16"/>
              </w:rPr>
              <w:t>EIM määrus nr 63</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7B9FF8BE" w14:textId="77777777" w:rsidR="00F1621F" w:rsidRPr="00DF4623"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hideMark/>
          </w:tcPr>
          <w:p w14:paraId="58321402" w14:textId="7FADDCAA" w:rsidR="00E77057" w:rsidRPr="00DF4623" w:rsidRDefault="000F0792" w:rsidP="00E77057">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Kehtiv säte</w:t>
            </w:r>
            <w:r w:rsidR="00440042">
              <w:rPr>
                <w:rFonts w:ascii="Times New Roman" w:hAnsi="Times New Roman"/>
                <w:color w:val="000000"/>
                <w:sz w:val="16"/>
                <w:szCs w:val="16"/>
              </w:rPr>
              <w:t xml:space="preserve">, </w:t>
            </w:r>
            <w:r w:rsidR="00440042" w:rsidRPr="0097315E">
              <w:rPr>
                <w:rFonts w:ascii="Times New Roman" w:eastAsia="Times New Roman" w:hAnsi="Times New Roman" w:cs="Times New Roman"/>
                <w:kern w:val="0"/>
                <w:sz w:val="16"/>
                <w:szCs w:val="16"/>
                <w:lang w:eastAsia="et-EE"/>
                <w14:ligatures w14:val="none"/>
              </w:rPr>
              <w:t>mida täpsustatakse</w:t>
            </w:r>
            <w:r w:rsidR="00440042" w:rsidRPr="0097315E">
              <w:t xml:space="preserve"> </w:t>
            </w:r>
            <w:r w:rsidR="00440042" w:rsidRPr="0097315E">
              <w:rPr>
                <w:rFonts w:ascii="Times New Roman" w:eastAsia="Times New Roman" w:hAnsi="Times New Roman" w:cs="Times New Roman"/>
                <w:kern w:val="0"/>
                <w:sz w:val="16"/>
                <w:szCs w:val="16"/>
                <w:lang w:eastAsia="et-EE"/>
                <w14:ligatures w14:val="none"/>
              </w:rPr>
              <w:t>direktiivi (EL) 2024/1275 ülevõt</w:t>
            </w:r>
            <w:r w:rsidR="004C7F70">
              <w:rPr>
                <w:rFonts w:ascii="Times New Roman" w:eastAsia="Times New Roman" w:hAnsi="Times New Roman" w:cs="Times New Roman"/>
                <w:kern w:val="0"/>
                <w:sz w:val="16"/>
                <w:szCs w:val="16"/>
                <w:lang w:eastAsia="et-EE"/>
                <w14:ligatures w14:val="none"/>
              </w:rPr>
              <w:t>misega</w:t>
            </w:r>
            <w:r w:rsidR="00E77057">
              <w:rPr>
                <w:rFonts w:ascii="Times New Roman" w:eastAsia="Times New Roman" w:hAnsi="Times New Roman" w:cs="Times New Roman"/>
                <w:kern w:val="0"/>
                <w:sz w:val="16"/>
                <w:szCs w:val="16"/>
                <w:lang w:eastAsia="et-EE"/>
                <w14:ligatures w14:val="none"/>
              </w:rPr>
              <w:t>.</w:t>
            </w:r>
          </w:p>
          <w:p w14:paraId="43168397" w14:textId="6CD3475F" w:rsidR="00004A0F" w:rsidRPr="00DF4623" w:rsidRDefault="00004A0F" w:rsidP="00D042AB">
            <w:pPr>
              <w:spacing w:after="0"/>
              <w:rPr>
                <w:rFonts w:ascii="Times New Roman" w:eastAsia="Times New Roman" w:hAnsi="Times New Roman" w:cs="Times New Roman"/>
                <w:kern w:val="0"/>
                <w:sz w:val="16"/>
                <w:szCs w:val="16"/>
                <w:lang w:eastAsia="et-EE"/>
                <w14:ligatures w14:val="none"/>
              </w:rPr>
            </w:pPr>
          </w:p>
        </w:tc>
      </w:tr>
      <w:tr w:rsidR="00F1621F" w:rsidRPr="000B45EF" w14:paraId="568DAD2F"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41FDFD2F" w14:textId="77777777" w:rsidR="00F1621F" w:rsidRPr="00DF4623"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DF4623">
              <w:rPr>
                <w:rFonts w:ascii="Times New Roman" w:eastAsia="Times New Roman" w:hAnsi="Times New Roman" w:cs="Times New Roman"/>
                <w:kern w:val="0"/>
                <w:sz w:val="16"/>
                <w:szCs w:val="16"/>
                <w:lang w:eastAsia="et-EE"/>
                <w14:ligatures w14:val="none"/>
              </w:rPr>
              <w:t>Art 6 lg 3.   Kui lõike 2 kohaselt tehtud arvutuste tulemuste võrdlemine näitab, et liikmesriigis kehtivad energiatõhususe miinimumnõuded on üle 15 % vähem energiatõhusad kui energiatõhususe miinimumnõuete kuluoptimaalne tase, kohandab asjaomane liikmesriik kehtestatud energiatõhususe miinimumnõudeid 24 kuu jooksul alates kõnealuse võrdlemise tulemuste kättesaadavaks tegemist.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7E6C6B8" w14:textId="77777777" w:rsidR="00F1621F" w:rsidRPr="00DF4623" w:rsidRDefault="00F1621F" w:rsidP="00D042AB">
            <w:pPr>
              <w:spacing w:after="0" w:line="240" w:lineRule="auto"/>
              <w:rPr>
                <w:rFonts w:ascii="Times New Roman" w:eastAsia="Times New Roman" w:hAnsi="Times New Roman" w:cs="Times New Roman"/>
                <w:sz w:val="16"/>
                <w:szCs w:val="16"/>
                <w:lang w:eastAsia="et-EE"/>
              </w:rPr>
            </w:pPr>
            <w:r w:rsidRPr="00DF4623">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7B626817" w14:textId="6FEC5B4B" w:rsidR="00F1621F" w:rsidRPr="00DF4623"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65 lg 3</w:t>
            </w:r>
            <w:r w:rsidR="002F1CB6">
              <w:rPr>
                <w:rFonts w:ascii="Times New Roman" w:hAnsi="Times New Roman"/>
                <w:color w:val="000000"/>
                <w:sz w:val="16"/>
                <w:szCs w:val="16"/>
              </w:rPr>
              <w:t>; EIM määrus nr 63</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940461A" w14:textId="77777777" w:rsidR="00F1621F" w:rsidRPr="00DF4623"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1CDFDC9" w14:textId="7D482D5A"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Praktiline </w:t>
            </w:r>
            <w:proofErr w:type="spellStart"/>
            <w:r>
              <w:rPr>
                <w:rFonts w:ascii="Times New Roman" w:hAnsi="Times New Roman"/>
                <w:color w:val="000000"/>
                <w:sz w:val="16"/>
                <w:szCs w:val="16"/>
              </w:rPr>
              <w:t>rakendamin</w:t>
            </w:r>
            <w:proofErr w:type="spellEnd"/>
            <w:r w:rsidR="00E77057">
              <w:rPr>
                <w:rFonts w:ascii="Times New Roman" w:hAnsi="Times New Roman"/>
                <w:color w:val="000000"/>
                <w:sz w:val="16"/>
                <w:szCs w:val="16"/>
              </w:rPr>
              <w:t>.</w:t>
            </w:r>
          </w:p>
        </w:tc>
      </w:tr>
      <w:tr w:rsidR="00F1621F" w:rsidRPr="000B45EF" w14:paraId="0363706F"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1439C18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DF4623">
              <w:rPr>
                <w:rFonts w:ascii="Times New Roman" w:eastAsia="Times New Roman" w:hAnsi="Times New Roman" w:cs="Times New Roman"/>
                <w:kern w:val="0"/>
                <w:sz w:val="16"/>
                <w:szCs w:val="16"/>
                <w:lang w:eastAsia="et-EE"/>
                <w14:ligatures w14:val="none"/>
              </w:rPr>
              <w:t xml:space="preserve">Art 6 lg </w:t>
            </w:r>
            <w:r w:rsidRPr="000B45EF">
              <w:rPr>
                <w:rFonts w:ascii="Times New Roman" w:eastAsia="Times New Roman" w:hAnsi="Times New Roman" w:cs="Times New Roman"/>
                <w:kern w:val="0"/>
                <w:sz w:val="16"/>
                <w:szCs w:val="16"/>
                <w:lang w:eastAsia="et-EE"/>
                <w14:ligatures w14:val="none"/>
              </w:rPr>
              <w:t>4.   Komisjon avaldab aruande liikmesriikide edusammude kohta energiatõhususe miinimumnõuete kuluoptimaalse taseme saavutamisel.</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6C19C7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4C9CBEA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344AC756"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33CE10B3" w14:textId="5931E23D"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Komisjoni kohustus; riigisisest ülevõtmist ei vaja. </w:t>
            </w:r>
          </w:p>
        </w:tc>
      </w:tr>
      <w:tr w:rsidR="00F1621F" w:rsidRPr="000B45EF" w14:paraId="2A6CD438" w14:textId="77777777" w:rsidTr="001172EA">
        <w:trPr>
          <w:trHeight w:val="274"/>
        </w:trPr>
        <w:tc>
          <w:tcPr>
            <w:tcW w:w="4021" w:type="dxa"/>
            <w:tcBorders>
              <w:top w:val="single" w:sz="4" w:space="0" w:color="auto"/>
              <w:bottom w:val="single" w:sz="4" w:space="0" w:color="auto"/>
              <w:right w:val="single" w:sz="4" w:space="0" w:color="auto"/>
            </w:tcBorders>
            <w:shd w:val="clear" w:color="auto" w:fill="FFFFFF" w:themeFill="background1"/>
            <w:hideMark/>
          </w:tcPr>
          <w:p w14:paraId="18DCF7CB" w14:textId="77777777" w:rsidR="00F1621F" w:rsidRPr="000B45EF"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7 - Uued hooned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1AD353" w14:textId="77777777" w:rsidR="00F1621F" w:rsidRPr="000B45EF" w:rsidRDefault="00F1621F" w:rsidP="00D042AB">
            <w:pPr>
              <w:spacing w:after="0" w:line="240" w:lineRule="auto"/>
              <w:rPr>
                <w:rFonts w:ascii="Times New Roman" w:eastAsia="Times New Roman" w:hAnsi="Times New Roman" w:cs="Times New Roman"/>
                <w:b/>
                <w:bCs/>
                <w:i/>
                <w:iCs/>
                <w:kern w:val="0"/>
                <w:sz w:val="16"/>
                <w:szCs w:val="16"/>
                <w:lang w:eastAsia="et-EE"/>
                <w14:ligatures w14:val="none"/>
              </w:rPr>
            </w:pPr>
            <w:bookmarkStart w:id="3" w:name="RANGE!I96"/>
            <w:r w:rsidRPr="000B45EF">
              <w:rPr>
                <w:rFonts w:ascii="Times New Roman" w:eastAsia="Times New Roman" w:hAnsi="Times New Roman" w:cs="Times New Roman"/>
                <w:b/>
                <w:bCs/>
                <w:i/>
                <w:iCs/>
                <w:kern w:val="0"/>
                <w:sz w:val="16"/>
                <w:szCs w:val="16"/>
                <w:lang w:eastAsia="et-EE"/>
                <w14:ligatures w14:val="none"/>
              </w:rPr>
              <w:t> </w:t>
            </w:r>
            <w:bookmarkEnd w:id="3"/>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502A1A47" w14:textId="77777777" w:rsidR="00F1621F" w:rsidRPr="000B45EF" w:rsidRDefault="00F1621F"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7A3EEAD5" w14:textId="77777777" w:rsidR="00F1621F" w:rsidRPr="000B45EF" w:rsidRDefault="00F1621F" w:rsidP="00D042AB">
            <w:pPr>
              <w:spacing w:after="0"/>
              <w:rPr>
                <w:rFonts w:ascii="Times New Roman" w:eastAsia="Times New Roman" w:hAnsi="Times New Roman" w:cs="Times New Roman"/>
                <w:b/>
                <w:bCs/>
                <w:i/>
                <w:iCs/>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hideMark/>
          </w:tcPr>
          <w:p w14:paraId="5AC3F3CD" w14:textId="77777777" w:rsidR="00F1621F" w:rsidRPr="000B45EF" w:rsidRDefault="00F1621F"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r>
      <w:tr w:rsidR="00F1621F" w:rsidRPr="000B45EF" w14:paraId="37FDE57C" w14:textId="77777777" w:rsidTr="001172EA">
        <w:trPr>
          <w:trHeight w:val="567"/>
        </w:trPr>
        <w:tc>
          <w:tcPr>
            <w:tcW w:w="4021" w:type="dxa"/>
            <w:tcBorders>
              <w:top w:val="single" w:sz="4" w:space="0" w:color="auto"/>
              <w:bottom w:val="single" w:sz="4" w:space="0" w:color="auto"/>
              <w:right w:val="single" w:sz="4" w:space="0" w:color="auto"/>
            </w:tcBorders>
            <w:hideMark/>
          </w:tcPr>
          <w:p w14:paraId="2C162C88"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7 lg 1.   Liikmesriigid tagavad, et uued hooned on vastavalt artiklile 11 heitevabad:</w:t>
            </w:r>
            <w:r w:rsidRPr="000B45EF">
              <w:rPr>
                <w:rFonts w:ascii="Times New Roman" w:eastAsia="Times New Roman" w:hAnsi="Times New Roman" w:cs="Times New Roman"/>
                <w:kern w:val="0"/>
                <w:sz w:val="16"/>
                <w:szCs w:val="16"/>
                <w:lang w:eastAsia="et-EE"/>
                <w14:ligatures w14:val="none"/>
              </w:rPr>
              <w:br/>
              <w:t>a) alates 1. jaanuarist 2028 uued hooned, mis kuuluvad avaliku sektori asutustele; ning</w:t>
            </w:r>
            <w:r w:rsidRPr="000B45EF">
              <w:rPr>
                <w:rFonts w:ascii="Times New Roman" w:eastAsia="Times New Roman" w:hAnsi="Times New Roman" w:cs="Times New Roman"/>
                <w:kern w:val="0"/>
                <w:sz w:val="16"/>
                <w:szCs w:val="16"/>
                <w:lang w:eastAsia="et-EE"/>
                <w14:ligatures w14:val="none"/>
              </w:rPr>
              <w:br/>
              <w:t>b) alates 1. jaanuarist 2030 kõik uued hooned.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Liikmesriigid tagavad kuni esimese lõike kohaste nõuete kohaldamiseni, et kõik uued hooned on vähemalt liginullenergiahooned ja vastavad artikli 5 kohaselt sätestatud energiatõhususe miinimumnõuetele. </w:t>
            </w:r>
          </w:p>
          <w:p w14:paraId="69B71C1E"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p>
          <w:p w14:paraId="30BEAC6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Kui avaliku sektori asutused kavatsevad võtta kasutusele uue hoone, mis neile ei kuulu, seavad nad eesmärgi, et see hoone oleks heitevaba hoone.</w:t>
            </w:r>
          </w:p>
        </w:tc>
        <w:tc>
          <w:tcPr>
            <w:tcW w:w="850" w:type="dxa"/>
            <w:tcBorders>
              <w:top w:val="single" w:sz="4" w:space="0" w:color="auto"/>
              <w:left w:val="single" w:sz="4" w:space="0" w:color="auto"/>
              <w:bottom w:val="single" w:sz="4" w:space="0" w:color="auto"/>
              <w:right w:val="single" w:sz="4" w:space="0" w:color="auto"/>
            </w:tcBorders>
            <w:hideMark/>
          </w:tcPr>
          <w:p w14:paraId="1DE7B3E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CEE1E6D" w14:textId="4F5BEA33" w:rsidR="00F1621F" w:rsidRPr="00062A1D" w:rsidRDefault="00F1621F" w:rsidP="00D042AB">
            <w:pPr>
              <w:spacing w:after="0"/>
              <w:rPr>
                <w:rFonts w:ascii="Times New Roman" w:eastAsia="Times New Roman" w:hAnsi="Times New Roman" w:cs="Times New Roman"/>
                <w:color w:val="FF0000"/>
                <w:kern w:val="0"/>
                <w:sz w:val="16"/>
                <w:szCs w:val="16"/>
                <w:lang w:eastAsia="et-EE"/>
                <w14:ligatures w14:val="none"/>
              </w:rPr>
            </w:pP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63 lg 11; </w:t>
            </w:r>
            <w:proofErr w:type="spellStart"/>
            <w:r w:rsidR="007A1D3F">
              <w:rPr>
                <w:rFonts w:ascii="Times New Roman" w:hAnsi="Times New Roman"/>
                <w:color w:val="000000"/>
                <w:sz w:val="16"/>
                <w:szCs w:val="16"/>
              </w:rPr>
              <w:t>EhSRS</w:t>
            </w:r>
            <w:proofErr w:type="spellEnd"/>
            <w:r w:rsidR="007A1D3F">
              <w:rPr>
                <w:rFonts w:ascii="Times New Roman" w:hAnsi="Times New Roman"/>
                <w:color w:val="000000"/>
                <w:sz w:val="16"/>
                <w:szCs w:val="16"/>
              </w:rPr>
              <w:t xml:space="preserve"> § 30</w:t>
            </w:r>
            <w:r w:rsidR="007A1D3F">
              <w:rPr>
                <w:rFonts w:ascii="Times New Roman" w:hAnsi="Times New Roman"/>
                <w:color w:val="000000"/>
                <w:sz w:val="16"/>
                <w:szCs w:val="16"/>
                <w:vertAlign w:val="superscript"/>
              </w:rPr>
              <w:t>1</w:t>
            </w:r>
            <w:r w:rsidR="00AC7203">
              <w:rPr>
                <w:rFonts w:ascii="Times New Roman" w:hAnsi="Times New Roman"/>
                <w:color w:val="000000"/>
                <w:sz w:val="16"/>
                <w:szCs w:val="16"/>
                <w:vertAlign w:val="superscript"/>
              </w:rPr>
              <w:t>7</w:t>
            </w:r>
            <w:r w:rsidR="007A1D3F">
              <w:rPr>
                <w:rFonts w:ascii="Times New Roman" w:hAnsi="Times New Roman"/>
                <w:color w:val="000000"/>
                <w:sz w:val="16"/>
                <w:szCs w:val="16"/>
              </w:rPr>
              <w:t xml:space="preserve"> ; </w:t>
            </w: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65 lg 3</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612368E"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3C3C232" w14:textId="1D21E213" w:rsidR="00F1621F" w:rsidRPr="00325D86" w:rsidRDefault="00F1621F" w:rsidP="00D042AB">
            <w:pPr>
              <w:spacing w:after="0"/>
              <w:rPr>
                <w:rFonts w:ascii="Times New Roman" w:eastAsia="Times New Roman" w:hAnsi="Times New Roman" w:cs="Times New Roman"/>
                <w:color w:val="FF0000"/>
                <w:kern w:val="0"/>
                <w:sz w:val="16"/>
                <w:szCs w:val="16"/>
                <w:lang w:eastAsia="et-EE"/>
                <w14:ligatures w14:val="none"/>
              </w:rPr>
            </w:pPr>
            <w:r w:rsidRPr="00914CD1">
              <w:rPr>
                <w:rFonts w:ascii="Times New Roman" w:hAnsi="Times New Roman"/>
                <w:sz w:val="16"/>
                <w:szCs w:val="16"/>
              </w:rPr>
              <w:t>Uus sät</w:t>
            </w:r>
            <w:r w:rsidR="007B10B1">
              <w:rPr>
                <w:rFonts w:ascii="Times New Roman" w:hAnsi="Times New Roman"/>
                <w:sz w:val="16"/>
                <w:szCs w:val="16"/>
              </w:rPr>
              <w:t>e.</w:t>
            </w:r>
          </w:p>
        </w:tc>
      </w:tr>
      <w:tr w:rsidR="00F1621F" w:rsidRPr="000B45EF" w14:paraId="0E3BC569"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2259A07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7 lg 2.   Liikmesriigid tagavad, et olelusringi globaalse soojenemise potentsiaal arvutatakse vastavalt III lisale ja avaldatakse hoone energiamärgisel:</w:t>
            </w:r>
            <w:r w:rsidRPr="000B45EF">
              <w:rPr>
                <w:rFonts w:ascii="Times New Roman" w:eastAsia="Times New Roman" w:hAnsi="Times New Roman" w:cs="Times New Roman"/>
                <w:kern w:val="0"/>
                <w:sz w:val="16"/>
                <w:szCs w:val="16"/>
                <w:lang w:eastAsia="et-EE"/>
                <w14:ligatures w14:val="none"/>
              </w:rPr>
              <w:br/>
              <w:t>a) alates 1. jaanuarist 2028 kõigi uute hoonete puhul, mille kasulik põrandapind on suurem kui 1 000 m</w:t>
            </w:r>
            <w:r w:rsidRPr="00F96FC0">
              <w:rPr>
                <w:rFonts w:ascii="Times New Roman" w:eastAsia="Times New Roman" w:hAnsi="Times New Roman" w:cs="Times New Roman"/>
                <w:kern w:val="0"/>
                <w:sz w:val="16"/>
                <w:szCs w:val="16"/>
                <w:vertAlign w:val="superscript"/>
                <w:lang w:eastAsia="et-EE"/>
                <w14:ligatures w14:val="none"/>
              </w:rPr>
              <w:t>2</w:t>
            </w:r>
            <w:r w:rsidRPr="000B45EF">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br/>
              <w:t>b) alates 1. jaanuarist 2030 kõigi uute hoonete puhul.</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36E981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4CDFC3B" w14:textId="77777777" w:rsidR="00F1621F" w:rsidRPr="00062A1D"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69</w:t>
            </w:r>
            <w:r>
              <w:rPr>
                <w:rFonts w:ascii="Times New Roman" w:hAnsi="Times New Roman"/>
                <w:color w:val="000000"/>
                <w:sz w:val="16"/>
                <w:szCs w:val="16"/>
                <w:vertAlign w:val="superscript"/>
              </w:rPr>
              <w:t>5</w:t>
            </w:r>
            <w:r>
              <w:rPr>
                <w:rFonts w:ascii="Times New Roman" w:hAnsi="Times New Roman"/>
                <w:color w:val="000000"/>
                <w:sz w:val="16"/>
                <w:szCs w:val="16"/>
              </w:rPr>
              <w:t xml:space="preserve">; </w:t>
            </w:r>
            <w:proofErr w:type="spellStart"/>
            <w:r>
              <w:rPr>
                <w:rFonts w:ascii="Times New Roman" w:hAnsi="Times New Roman"/>
                <w:color w:val="000000"/>
                <w:sz w:val="16"/>
                <w:szCs w:val="16"/>
              </w:rPr>
              <w:t>EhSRS</w:t>
            </w:r>
            <w:proofErr w:type="spellEnd"/>
            <w:r>
              <w:rPr>
                <w:rFonts w:ascii="Times New Roman" w:hAnsi="Times New Roman"/>
                <w:color w:val="000000"/>
                <w:sz w:val="16"/>
                <w:szCs w:val="16"/>
              </w:rPr>
              <w:t xml:space="preserve"> § 30</w:t>
            </w:r>
            <w:r>
              <w:rPr>
                <w:rFonts w:ascii="Times New Roman" w:hAnsi="Times New Roman"/>
                <w:color w:val="000000"/>
                <w:sz w:val="16"/>
                <w:szCs w:val="16"/>
                <w:vertAlign w:val="superscript"/>
              </w:rPr>
              <w:t>15</w:t>
            </w:r>
            <w:r>
              <w:rPr>
                <w:rFonts w:ascii="Times New Roman" w:hAnsi="Times New Roman"/>
                <w:color w:val="000000"/>
                <w:sz w:val="16"/>
                <w:szCs w:val="16"/>
              </w:rPr>
              <w:t xml:space="preserve"> lg 1 ja 2</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D5234A9"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tcPr>
          <w:p w14:paraId="25BAE6FA" w14:textId="44CA25A6"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Uued sätted</w:t>
            </w:r>
            <w:r w:rsidR="007B10B1">
              <w:rPr>
                <w:rFonts w:ascii="Times New Roman" w:hAnsi="Times New Roman"/>
                <w:color w:val="000000"/>
                <w:sz w:val="16"/>
                <w:szCs w:val="16"/>
              </w:rPr>
              <w:t>.</w:t>
            </w:r>
          </w:p>
        </w:tc>
      </w:tr>
      <w:tr w:rsidR="00F1621F" w:rsidRPr="000B45EF" w14:paraId="765A6C75" w14:textId="77777777" w:rsidTr="001172EA">
        <w:trPr>
          <w:trHeight w:val="567"/>
        </w:trPr>
        <w:tc>
          <w:tcPr>
            <w:tcW w:w="4021" w:type="dxa"/>
            <w:tcBorders>
              <w:top w:val="single" w:sz="4" w:space="0" w:color="auto"/>
              <w:bottom w:val="single" w:sz="4" w:space="0" w:color="auto"/>
              <w:right w:val="single" w:sz="4" w:space="0" w:color="auto"/>
            </w:tcBorders>
            <w:hideMark/>
          </w:tcPr>
          <w:p w14:paraId="261116A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7 lg 3.   Komisjonil on õigus võtta kooskõlas artikliga 32 vastu delegeeritud õigusakte III lisa muutmiseks, et kehtestada liidu raamistik olelusringi globaalse soojenemise potentsiaali riigisiseseks arvutamiseks, et saavutada kliimaneutraalsus. Esimene delegeeritud õigusakt võetakse vastu hiljemalt 31. detsembriks 2025.</w:t>
            </w:r>
          </w:p>
        </w:tc>
        <w:tc>
          <w:tcPr>
            <w:tcW w:w="850" w:type="dxa"/>
            <w:tcBorders>
              <w:top w:val="single" w:sz="4" w:space="0" w:color="auto"/>
              <w:left w:val="single" w:sz="4" w:space="0" w:color="auto"/>
              <w:bottom w:val="single" w:sz="4" w:space="0" w:color="auto"/>
              <w:right w:val="single" w:sz="4" w:space="0" w:color="auto"/>
            </w:tcBorders>
            <w:hideMark/>
          </w:tcPr>
          <w:p w14:paraId="789EBF6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left w:val="single" w:sz="4" w:space="0" w:color="auto"/>
              <w:bottom w:val="single" w:sz="4" w:space="0" w:color="auto"/>
              <w:right w:val="single" w:sz="4" w:space="0" w:color="auto"/>
            </w:tcBorders>
          </w:tcPr>
          <w:p w14:paraId="7D22089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DAF9265"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738FFFEF" w14:textId="10CA1D7E"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Komisjoni kohustus; riigisisest ülevõtmist ei vaja. </w:t>
            </w:r>
          </w:p>
        </w:tc>
      </w:tr>
      <w:tr w:rsidR="00F1621F" w:rsidRPr="000B45EF" w14:paraId="1CCE9A83"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05FFAF6E"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7 lg 4.   Liikmesriigid võivad otsustada mitte kohaldada lõikeid 1 ja 2 hoonete suhtes, mille jaoks on ehitusloa taotlused või sellega samaväärsed taotlused, sealhulgas kasutusotstarbe muutmiseks, lõigete 1 ja 2 kohaseks kuupäevaks juba esitatud.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CF9CA3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5D006E9" w14:textId="5CD061A5" w:rsidR="00F1621F" w:rsidRPr="000B45EF" w:rsidRDefault="006E0BF0"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EhSRS</w:t>
            </w:r>
            <w:proofErr w:type="spellEnd"/>
            <w:r>
              <w:rPr>
                <w:rFonts w:ascii="Times New Roman" w:hAnsi="Times New Roman"/>
                <w:color w:val="000000"/>
                <w:sz w:val="16"/>
                <w:szCs w:val="16"/>
              </w:rPr>
              <w:t xml:space="preserve"> § 30</w:t>
            </w:r>
            <w:r>
              <w:rPr>
                <w:rFonts w:ascii="Times New Roman" w:hAnsi="Times New Roman"/>
                <w:color w:val="000000"/>
                <w:sz w:val="16"/>
                <w:szCs w:val="16"/>
                <w:vertAlign w:val="superscript"/>
              </w:rPr>
              <w:t>15</w:t>
            </w:r>
            <w:r>
              <w:rPr>
                <w:rFonts w:ascii="Times New Roman" w:hAnsi="Times New Roman"/>
                <w:color w:val="000000"/>
                <w:sz w:val="16"/>
                <w:szCs w:val="16"/>
              </w:rPr>
              <w:t xml:space="preserve"> lg </w:t>
            </w:r>
            <w:r w:rsidR="00237D54">
              <w:rPr>
                <w:rFonts w:ascii="Times New Roman" w:hAnsi="Times New Roman"/>
                <w:color w:val="000000"/>
                <w:sz w:val="16"/>
                <w:szCs w:val="16"/>
              </w:rPr>
              <w:t>1-3;</w:t>
            </w:r>
            <w:r>
              <w:rPr>
                <w:rFonts w:ascii="Times New Roman" w:hAnsi="Times New Roman"/>
                <w:color w:val="000000"/>
                <w:sz w:val="16"/>
                <w:szCs w:val="16"/>
              </w:rPr>
              <w:t xml:space="preserve"> </w:t>
            </w:r>
            <w:proofErr w:type="spellStart"/>
            <w:r w:rsidR="00F1621F">
              <w:rPr>
                <w:rFonts w:ascii="Times New Roman" w:hAnsi="Times New Roman"/>
                <w:color w:val="000000"/>
                <w:sz w:val="16"/>
                <w:szCs w:val="16"/>
              </w:rPr>
              <w:t>EhSRS</w:t>
            </w:r>
            <w:proofErr w:type="spellEnd"/>
            <w:r w:rsidR="00F1621F">
              <w:rPr>
                <w:rFonts w:ascii="Times New Roman" w:hAnsi="Times New Roman"/>
                <w:color w:val="000000"/>
                <w:sz w:val="16"/>
                <w:szCs w:val="16"/>
              </w:rPr>
              <w:t xml:space="preserve"> § 30</w:t>
            </w:r>
            <w:r w:rsidR="00F1621F">
              <w:rPr>
                <w:rFonts w:ascii="Times New Roman" w:hAnsi="Times New Roman"/>
                <w:color w:val="000000"/>
                <w:sz w:val="16"/>
                <w:szCs w:val="16"/>
                <w:vertAlign w:val="superscript"/>
              </w:rPr>
              <w:t>1</w:t>
            </w:r>
            <w:r w:rsidR="00426412">
              <w:rPr>
                <w:rFonts w:ascii="Times New Roman" w:hAnsi="Times New Roman"/>
                <w:color w:val="000000"/>
                <w:sz w:val="16"/>
                <w:szCs w:val="16"/>
                <w:vertAlign w:val="superscript"/>
              </w:rPr>
              <w:t>7</w:t>
            </w:r>
            <w:r w:rsidR="00F1621F">
              <w:rPr>
                <w:rFonts w:ascii="Times New Roman" w:hAnsi="Times New Roman"/>
                <w:color w:val="000000"/>
                <w:sz w:val="16"/>
                <w:szCs w:val="16"/>
              </w:rPr>
              <w:t xml:space="preserve"> </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8A5EB71"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00461CE1" w14:textId="7C3BCBB6"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Uued rakendussätted</w:t>
            </w:r>
            <w:r w:rsidR="00D73777">
              <w:rPr>
                <w:rFonts w:ascii="Times New Roman" w:hAnsi="Times New Roman"/>
                <w:color w:val="000000"/>
                <w:sz w:val="16"/>
                <w:szCs w:val="16"/>
              </w:rPr>
              <w:t>.</w:t>
            </w:r>
            <w:r w:rsidR="00D61398">
              <w:rPr>
                <w:rFonts w:ascii="Times New Roman" w:hAnsi="Times New Roman"/>
                <w:color w:val="000000"/>
                <w:sz w:val="16"/>
                <w:szCs w:val="16"/>
              </w:rPr>
              <w:t xml:space="preserve"> </w:t>
            </w:r>
          </w:p>
        </w:tc>
      </w:tr>
      <w:tr w:rsidR="00F1621F" w:rsidRPr="000B45EF" w14:paraId="15707493"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3D0A64F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7 lg 5.   Liikmesriigid avaldavad ja esitavad komisjonile 1. jaanuariks 2027 tegevuskava, milles kirjeldatakse üksikasjalikult olelusringi kumulatiivse soojenemise kogupotentsiaali piirväärtuste kehtestamist kõikidele uutele hoonetele, ning seavad uutele hoonetele eesmärgid alates 2030. aastast, võttes arvesse progressiivset langussuundumust, ning maksimaalsed piirväärtused, mis on üksikasjalikult kindlaks määratud eri kliimatsoonide ja hooneliikide jaoks.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Need maksimaalsed piirväärtused peavad olema kooskõlas liidu kliimaneutraalsuse saavutamise eesmärkidega.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Komisjon annab suuniseid, jagab tulemusi olemasoleva riikliku poliitika kohta ja pakub liikmesriikidele tehnilist abi liikmesriikide endi taotlusel.</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52D023A2" w14:textId="78E92E74" w:rsidR="00F1621F" w:rsidRPr="000B45EF" w:rsidRDefault="00E35F16"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15F3D7C5"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69</w:t>
            </w:r>
            <w:r>
              <w:rPr>
                <w:rFonts w:ascii="Times New Roman" w:hAnsi="Times New Roman"/>
                <w:color w:val="000000"/>
                <w:sz w:val="16"/>
                <w:szCs w:val="16"/>
                <w:vertAlign w:val="superscript"/>
              </w:rPr>
              <w:t>6</w:t>
            </w:r>
            <w:r>
              <w:rPr>
                <w:rFonts w:ascii="Times New Roman" w:hAnsi="Times New Roman"/>
                <w:color w:val="000000"/>
                <w:sz w:val="16"/>
                <w:szCs w:val="16"/>
              </w:rPr>
              <w:t xml:space="preserve">; </w:t>
            </w:r>
            <w:proofErr w:type="spellStart"/>
            <w:r>
              <w:rPr>
                <w:rFonts w:ascii="Times New Roman" w:hAnsi="Times New Roman"/>
                <w:color w:val="000000"/>
                <w:sz w:val="16"/>
                <w:szCs w:val="16"/>
              </w:rPr>
              <w:t>EhSRS</w:t>
            </w:r>
            <w:proofErr w:type="spellEnd"/>
            <w:r>
              <w:rPr>
                <w:rFonts w:ascii="Times New Roman" w:hAnsi="Times New Roman"/>
                <w:color w:val="000000"/>
                <w:sz w:val="16"/>
                <w:szCs w:val="16"/>
              </w:rPr>
              <w:t xml:space="preserve"> § 30</w:t>
            </w:r>
            <w:r>
              <w:rPr>
                <w:rFonts w:ascii="Times New Roman" w:hAnsi="Times New Roman"/>
                <w:color w:val="000000"/>
                <w:sz w:val="16"/>
                <w:szCs w:val="16"/>
                <w:vertAlign w:val="superscript"/>
              </w:rPr>
              <w:t>15</w:t>
            </w:r>
            <w:r>
              <w:rPr>
                <w:rFonts w:ascii="Times New Roman" w:hAnsi="Times New Roman"/>
                <w:color w:val="000000"/>
                <w:sz w:val="16"/>
                <w:szCs w:val="16"/>
              </w:rPr>
              <w:t xml:space="preserve"> lg 3; </w:t>
            </w: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4</w:t>
            </w:r>
            <w:r>
              <w:rPr>
                <w:rFonts w:ascii="Times New Roman" w:hAnsi="Times New Roman"/>
                <w:color w:val="000000"/>
                <w:sz w:val="16"/>
                <w:szCs w:val="16"/>
                <w:vertAlign w:val="superscript"/>
              </w:rPr>
              <w:t>3</w:t>
            </w:r>
            <w:r>
              <w:rPr>
                <w:rFonts w:ascii="Times New Roman" w:hAnsi="Times New Roman"/>
                <w:color w:val="000000"/>
                <w:sz w:val="16"/>
                <w:szCs w:val="16"/>
              </w:rPr>
              <w:t xml:space="preserve"> lg 2 p 6</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46A952D8"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5AA20A42" w14:textId="0D7BF4D9" w:rsidR="00F1621F" w:rsidRPr="000B45EF" w:rsidRDefault="00F1621F" w:rsidP="00D73777">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Uued sätted ja praktiline rakendamine</w:t>
            </w:r>
          </w:p>
        </w:tc>
      </w:tr>
      <w:tr w:rsidR="00F1621F" w:rsidRPr="004A0A36" w14:paraId="6332841E" w14:textId="77777777" w:rsidTr="001172EA">
        <w:trPr>
          <w:trHeight w:val="1207"/>
        </w:trPr>
        <w:tc>
          <w:tcPr>
            <w:tcW w:w="4021" w:type="dxa"/>
            <w:tcBorders>
              <w:top w:val="single" w:sz="4" w:space="0" w:color="auto"/>
              <w:bottom w:val="single" w:sz="4" w:space="0" w:color="auto"/>
              <w:right w:val="single" w:sz="4" w:space="0" w:color="auto"/>
            </w:tcBorders>
            <w:shd w:val="clear" w:color="auto" w:fill="FFFFFF" w:themeFill="background1"/>
            <w:hideMark/>
          </w:tcPr>
          <w:p w14:paraId="1634E2C7" w14:textId="77777777" w:rsidR="00F1621F" w:rsidRPr="004A0A36"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4A0A36">
              <w:rPr>
                <w:rFonts w:ascii="Times New Roman" w:eastAsia="Times New Roman" w:hAnsi="Times New Roman" w:cs="Times New Roman"/>
                <w:kern w:val="0"/>
                <w:sz w:val="16"/>
                <w:szCs w:val="16"/>
                <w:lang w:eastAsia="et-EE"/>
                <w14:ligatures w14:val="none"/>
              </w:rPr>
              <w:t>Artikkel 7 lg 6.   Liikmesriigid käsitlevad uute hoonete puhul optimaalset sisekliima kvaliteeti, kliimamuutustega kohanemist, tuleohutust, tugeva seismilise aktiivsusega seotud riske ja puuetega inimeste juurdepääsuvõimalust. Liikmesriigid käsitlevad ka süsiniku sidumist, mis on seotud süsiniku säilitamisega hoones või selle katusel.</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5ECA8B0" w14:textId="77777777" w:rsidR="00F1621F" w:rsidRPr="004A0A36"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4A0A36">
              <w:rPr>
                <w:rFonts w:ascii="Times New Roman" w:eastAsia="Times New Roman" w:hAnsi="Times New Roman" w:cs="Times New Roman"/>
                <w:kern w:val="0"/>
                <w:sz w:val="16"/>
                <w:szCs w:val="16"/>
                <w:lang w:eastAsia="et-EE"/>
                <w14:ligatures w14:val="none"/>
              </w:rPr>
              <w:t>Jah</w:t>
            </w:r>
            <w:r w:rsidRPr="004A0A36">
              <w:rPr>
                <w:rFonts w:ascii="Times New Roman" w:eastAsia="Times New Roman" w:hAnsi="Times New Roman" w:cs="Times New Roman"/>
                <w:kern w:val="0"/>
                <w:sz w:val="16"/>
                <w:szCs w:val="16"/>
                <w:lang w:eastAsia="et-EE"/>
                <w14:ligatures w14:val="none"/>
              </w:rPr>
              <w:br/>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63102AD9" w14:textId="430FE5BA" w:rsidR="0002262B" w:rsidRPr="0002262B" w:rsidRDefault="0002262B" w:rsidP="00D042AB">
            <w:pPr>
              <w:spacing w:after="0"/>
              <w:rPr>
                <w:rFonts w:ascii="Times New Roman" w:eastAsia="Times New Roman" w:hAnsi="Times New Roman" w:cs="Times New Roman"/>
                <w:kern w:val="0"/>
                <w:sz w:val="16"/>
                <w:szCs w:val="16"/>
                <w:lang w:eastAsia="et-EE"/>
                <w14:ligatures w14:val="none"/>
              </w:rPr>
            </w:pPr>
            <w:proofErr w:type="spellStart"/>
            <w:r w:rsidRPr="0002262B">
              <w:rPr>
                <w:rFonts w:ascii="Times New Roman" w:eastAsia="Times New Roman" w:hAnsi="Times New Roman" w:cs="Times New Roman"/>
                <w:kern w:val="0"/>
                <w:sz w:val="16"/>
                <w:szCs w:val="16"/>
                <w:lang w:eastAsia="et-EE"/>
                <w14:ligatures w14:val="none"/>
              </w:rPr>
              <w:t>EhS</w:t>
            </w:r>
            <w:proofErr w:type="spellEnd"/>
            <w:r w:rsidRPr="0002262B">
              <w:rPr>
                <w:rFonts w:ascii="Times New Roman" w:eastAsia="Times New Roman" w:hAnsi="Times New Roman" w:cs="Times New Roman"/>
                <w:kern w:val="0"/>
                <w:sz w:val="16"/>
                <w:szCs w:val="16"/>
                <w:lang w:eastAsia="et-EE"/>
                <w14:ligatures w14:val="none"/>
              </w:rPr>
              <w:t xml:space="preserve"> § 8; </w:t>
            </w:r>
            <w:proofErr w:type="spellStart"/>
            <w:r w:rsidRPr="0002262B">
              <w:rPr>
                <w:rFonts w:ascii="Times New Roman" w:eastAsia="Times New Roman" w:hAnsi="Times New Roman" w:cs="Times New Roman"/>
                <w:kern w:val="0"/>
                <w:sz w:val="16"/>
                <w:szCs w:val="16"/>
                <w:lang w:eastAsia="et-EE"/>
                <w14:ligatures w14:val="none"/>
              </w:rPr>
              <w:t>EhS</w:t>
            </w:r>
            <w:proofErr w:type="spellEnd"/>
            <w:r w:rsidRPr="0002262B">
              <w:rPr>
                <w:rFonts w:ascii="Times New Roman" w:eastAsia="Times New Roman" w:hAnsi="Times New Roman" w:cs="Times New Roman"/>
                <w:kern w:val="0"/>
                <w:sz w:val="16"/>
                <w:szCs w:val="16"/>
                <w:lang w:eastAsia="et-EE"/>
                <w14:ligatures w14:val="none"/>
              </w:rPr>
              <w:t xml:space="preserve"> § 9; </w:t>
            </w:r>
            <w:proofErr w:type="spellStart"/>
            <w:r w:rsidRPr="0002262B">
              <w:rPr>
                <w:rFonts w:ascii="Times New Roman" w:eastAsia="Times New Roman" w:hAnsi="Times New Roman" w:cs="Times New Roman"/>
                <w:kern w:val="0"/>
                <w:sz w:val="16"/>
                <w:szCs w:val="16"/>
                <w:lang w:eastAsia="et-EE"/>
                <w14:ligatures w14:val="none"/>
              </w:rPr>
              <w:t>EhS</w:t>
            </w:r>
            <w:proofErr w:type="spellEnd"/>
            <w:r w:rsidRPr="0002262B">
              <w:rPr>
                <w:rFonts w:ascii="Times New Roman" w:eastAsia="Times New Roman" w:hAnsi="Times New Roman" w:cs="Times New Roman"/>
                <w:kern w:val="0"/>
                <w:sz w:val="16"/>
                <w:szCs w:val="16"/>
                <w:lang w:eastAsia="et-EE"/>
                <w14:ligatures w14:val="none"/>
              </w:rPr>
              <w:t xml:space="preserve"> § 11 lg 1, 2 ja 4; </w:t>
            </w:r>
            <w:proofErr w:type="spellStart"/>
            <w:r w:rsidRPr="0002262B">
              <w:rPr>
                <w:rFonts w:ascii="Times New Roman" w:eastAsia="Times New Roman" w:hAnsi="Times New Roman" w:cs="Times New Roman"/>
                <w:kern w:val="0"/>
                <w:sz w:val="16"/>
                <w:szCs w:val="16"/>
                <w:lang w:eastAsia="et-EE"/>
                <w14:ligatures w14:val="none"/>
              </w:rPr>
              <w:t>EhS</w:t>
            </w:r>
            <w:proofErr w:type="spellEnd"/>
            <w:r w:rsidRPr="0002262B">
              <w:rPr>
                <w:rFonts w:ascii="Times New Roman" w:eastAsia="Times New Roman" w:hAnsi="Times New Roman" w:cs="Times New Roman"/>
                <w:kern w:val="0"/>
                <w:sz w:val="16"/>
                <w:szCs w:val="16"/>
                <w:lang w:eastAsia="et-EE"/>
                <w14:ligatures w14:val="none"/>
              </w:rPr>
              <w:t xml:space="preserve"> § 65 lg 3</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7E48A889" w14:textId="77777777" w:rsidR="00F1621F" w:rsidRPr="0002262B"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hideMark/>
          </w:tcPr>
          <w:p w14:paraId="44768A94" w14:textId="0354347F" w:rsidR="00F1621F" w:rsidRPr="0002262B" w:rsidRDefault="00DA58B7" w:rsidP="00D042AB">
            <w:pPr>
              <w:spacing w:after="0"/>
              <w:rPr>
                <w:lang w:eastAsia="et-EE"/>
              </w:rPr>
            </w:pPr>
            <w:r>
              <w:rPr>
                <w:rFonts w:ascii="Times New Roman" w:hAnsi="Times New Roman"/>
                <w:color w:val="000000"/>
                <w:sz w:val="16"/>
                <w:szCs w:val="16"/>
              </w:rPr>
              <w:t>Kehtivad sätted,</w:t>
            </w:r>
            <w:r w:rsidRPr="0002262B">
              <w:rPr>
                <w:rFonts w:ascii="Times New Roman" w:eastAsia="Times New Roman" w:hAnsi="Times New Roman" w:cs="Times New Roman"/>
                <w:kern w:val="0"/>
                <w:sz w:val="16"/>
                <w:szCs w:val="16"/>
                <w:lang w:eastAsia="et-EE"/>
                <w14:ligatures w14:val="none"/>
              </w:rPr>
              <w:t xml:space="preserve"> </w:t>
            </w:r>
            <w:r w:rsidR="007941A0" w:rsidRPr="0002262B">
              <w:rPr>
                <w:rFonts w:ascii="Times New Roman" w:eastAsia="Times New Roman" w:hAnsi="Times New Roman" w:cs="Times New Roman"/>
                <w:kern w:val="0"/>
                <w:sz w:val="16"/>
                <w:szCs w:val="16"/>
                <w:lang w:eastAsia="et-EE"/>
                <w14:ligatures w14:val="none"/>
              </w:rPr>
              <w:t>mida täpsustatakse</w:t>
            </w:r>
            <w:r w:rsidR="007941A0" w:rsidRPr="0002262B">
              <w:t xml:space="preserve"> </w:t>
            </w:r>
            <w:r w:rsidR="007941A0" w:rsidRPr="0002262B">
              <w:rPr>
                <w:rFonts w:ascii="Times New Roman" w:eastAsia="Times New Roman" w:hAnsi="Times New Roman" w:cs="Times New Roman"/>
                <w:kern w:val="0"/>
                <w:sz w:val="16"/>
                <w:szCs w:val="16"/>
                <w:lang w:eastAsia="et-EE"/>
                <w14:ligatures w14:val="none"/>
              </w:rPr>
              <w:t>direktiivi (EL) 2024/1275 ülevõtmisega EIM määruses nr 63</w:t>
            </w:r>
            <w:r w:rsidR="007941A0" w:rsidRPr="0002262B">
              <w:rPr>
                <w:rFonts w:ascii="Times New Roman" w:hAnsi="Times New Roman"/>
                <w:color w:val="000000"/>
                <w:sz w:val="16"/>
                <w:szCs w:val="16"/>
              </w:rPr>
              <w:t>.</w:t>
            </w:r>
            <w:r>
              <w:rPr>
                <w:rFonts w:ascii="Times New Roman" w:hAnsi="Times New Roman"/>
                <w:color w:val="000000"/>
                <w:sz w:val="16"/>
                <w:szCs w:val="16"/>
              </w:rPr>
              <w:t xml:space="preserve"> </w:t>
            </w:r>
          </w:p>
          <w:p w14:paraId="12AF1E85" w14:textId="77777777" w:rsidR="00F1621F" w:rsidRPr="0002262B" w:rsidRDefault="00F1621F" w:rsidP="00D042AB">
            <w:pPr>
              <w:rPr>
                <w:rFonts w:ascii="Times New Roman" w:eastAsia="Times New Roman" w:hAnsi="Times New Roman" w:cs="Times New Roman"/>
                <w:kern w:val="0"/>
                <w:sz w:val="16"/>
                <w:szCs w:val="16"/>
                <w:lang w:eastAsia="et-EE"/>
                <w14:ligatures w14:val="none"/>
              </w:rPr>
            </w:pPr>
          </w:p>
        </w:tc>
      </w:tr>
      <w:tr w:rsidR="00F1621F" w:rsidRPr="000B45EF" w14:paraId="2B957381" w14:textId="77777777" w:rsidTr="00F47C05">
        <w:trPr>
          <w:trHeight w:val="227"/>
        </w:trPr>
        <w:tc>
          <w:tcPr>
            <w:tcW w:w="4021" w:type="dxa"/>
            <w:shd w:val="clear" w:color="auto" w:fill="FFFFFF" w:themeFill="background1"/>
            <w:hideMark/>
          </w:tcPr>
          <w:p w14:paraId="24036EC2" w14:textId="77777777" w:rsidR="00F1621F" w:rsidRPr="000B45EF"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8 - Olemasolevad hooned</w:t>
            </w:r>
          </w:p>
        </w:tc>
        <w:tc>
          <w:tcPr>
            <w:tcW w:w="850" w:type="dxa"/>
            <w:shd w:val="clear" w:color="auto" w:fill="FFFFFF" w:themeFill="background1"/>
            <w:hideMark/>
          </w:tcPr>
          <w:p w14:paraId="32BCC59F" w14:textId="77777777" w:rsidR="00F1621F" w:rsidRPr="000B45EF" w:rsidRDefault="00F1621F"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2400" w:type="dxa"/>
            <w:gridSpan w:val="2"/>
            <w:shd w:val="clear" w:color="auto" w:fill="FFFFFF" w:themeFill="background1"/>
            <w:hideMark/>
          </w:tcPr>
          <w:p w14:paraId="0EF620A2" w14:textId="77777777" w:rsidR="00F1621F" w:rsidRPr="000B45EF" w:rsidRDefault="00F1621F"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704" w:type="dxa"/>
            <w:shd w:val="clear" w:color="auto" w:fill="FFFFFF" w:themeFill="background1"/>
          </w:tcPr>
          <w:p w14:paraId="134E9F5A" w14:textId="77777777" w:rsidR="00F1621F" w:rsidRPr="000B45EF" w:rsidRDefault="00F1621F" w:rsidP="00D042AB">
            <w:pPr>
              <w:spacing w:after="0" w:line="240" w:lineRule="auto"/>
              <w:rPr>
                <w:rFonts w:ascii="Times New Roman" w:eastAsia="Times New Roman" w:hAnsi="Times New Roman" w:cs="Times New Roman"/>
                <w:b/>
                <w:bCs/>
                <w:i/>
                <w:iCs/>
                <w:kern w:val="0"/>
                <w:sz w:val="16"/>
                <w:szCs w:val="16"/>
                <w:lang w:eastAsia="et-EE"/>
                <w14:ligatures w14:val="none"/>
              </w:rPr>
            </w:pPr>
          </w:p>
        </w:tc>
        <w:tc>
          <w:tcPr>
            <w:tcW w:w="2165" w:type="dxa"/>
            <w:gridSpan w:val="3"/>
            <w:shd w:val="clear" w:color="auto" w:fill="FFFFFF" w:themeFill="background1"/>
            <w:hideMark/>
          </w:tcPr>
          <w:p w14:paraId="4A43F186" w14:textId="77777777" w:rsidR="00F1621F" w:rsidRPr="000B45EF" w:rsidRDefault="00F1621F"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r>
      <w:tr w:rsidR="00F1621F" w:rsidRPr="000B45EF" w14:paraId="3E4413B2" w14:textId="77777777" w:rsidTr="001172EA">
        <w:trPr>
          <w:trHeight w:val="567"/>
        </w:trPr>
        <w:tc>
          <w:tcPr>
            <w:tcW w:w="4021" w:type="dxa"/>
            <w:tcBorders>
              <w:top w:val="single" w:sz="4" w:space="0" w:color="auto"/>
              <w:bottom w:val="single" w:sz="4" w:space="0" w:color="auto"/>
              <w:right w:val="single" w:sz="4" w:space="0" w:color="auto"/>
            </w:tcBorders>
            <w:hideMark/>
          </w:tcPr>
          <w:p w14:paraId="1F7CDCD4"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w:t>
            </w:r>
            <w:r>
              <w:rPr>
                <w:rFonts w:ascii="Times New Roman" w:eastAsia="Times New Roman" w:hAnsi="Times New Roman" w:cs="Times New Roman"/>
                <w:kern w:val="0"/>
                <w:sz w:val="16"/>
                <w:szCs w:val="16"/>
                <w:lang w:eastAsia="et-EE"/>
                <w14:ligatures w14:val="none"/>
              </w:rPr>
              <w:t>ikkel</w:t>
            </w:r>
            <w:r w:rsidRPr="000B45EF">
              <w:rPr>
                <w:rFonts w:ascii="Times New Roman" w:eastAsia="Times New Roman" w:hAnsi="Times New Roman" w:cs="Times New Roman"/>
                <w:kern w:val="0"/>
                <w:sz w:val="16"/>
                <w:szCs w:val="16"/>
                <w:lang w:eastAsia="et-EE"/>
                <w14:ligatures w14:val="none"/>
              </w:rPr>
              <w:t xml:space="preserve"> 8 lg 1.   Liikmesriigid võtavad vajalikud meetmed tagamaks, et kui hooneid oluliselt rekonstrueeritakse, suurendatakse hoone või selle rekonstrueeritud osa tehnilise, funktsionaalse ja majandusliku teostatavuse piires nende energiatõhusust nii, et see vastaks artikli 5 kohaselt kehtestatud energiatõhususe miinimumnõuetele.</w:t>
            </w:r>
            <w:r w:rsidRPr="000B45EF">
              <w:rPr>
                <w:rFonts w:ascii="Times New Roman" w:eastAsia="Times New Roman" w:hAnsi="Times New Roman" w:cs="Times New Roman"/>
                <w:kern w:val="0"/>
                <w:sz w:val="16"/>
                <w:szCs w:val="16"/>
                <w:lang w:eastAsia="et-EE"/>
                <w14:ligatures w14:val="none"/>
              </w:rPr>
              <w:br/>
            </w:r>
          </w:p>
          <w:p w14:paraId="1430770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Kõnealuseid nõudeid kohaldatakse rekonstrueeritud hoonele või hoone osale tervikuna. Lisaks sellele või alternatiivselt võib nõudeid kohaldada rekonstrueeritud hoone komponentidele.</w:t>
            </w:r>
          </w:p>
        </w:tc>
        <w:tc>
          <w:tcPr>
            <w:tcW w:w="850" w:type="dxa"/>
            <w:tcBorders>
              <w:top w:val="single" w:sz="4" w:space="0" w:color="auto"/>
              <w:left w:val="single" w:sz="4" w:space="0" w:color="auto"/>
              <w:bottom w:val="single" w:sz="4" w:space="0" w:color="auto"/>
              <w:right w:val="single" w:sz="4" w:space="0" w:color="auto"/>
            </w:tcBorders>
          </w:tcPr>
          <w:p w14:paraId="2252078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FF6A4CC" w14:textId="1E997919"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65 lg 1</w:t>
            </w:r>
            <w:r w:rsidR="00723D7A">
              <w:rPr>
                <w:rFonts w:ascii="Times New Roman" w:hAnsi="Times New Roman"/>
                <w:sz w:val="16"/>
                <w:szCs w:val="16"/>
              </w:rPr>
              <w:t xml:space="preserve">; </w:t>
            </w:r>
            <w:r w:rsidR="00723D7A">
              <w:rPr>
                <w:rFonts w:ascii="Times New Roman" w:hAnsi="Times New Roman"/>
                <w:color w:val="000000"/>
                <w:sz w:val="16"/>
                <w:szCs w:val="16"/>
              </w:rPr>
              <w:t>EIM määrus nr 63</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41D0424"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hideMark/>
          </w:tcPr>
          <w:p w14:paraId="1834D7B6" w14:textId="59717029"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w:t>
            </w:r>
          </w:p>
        </w:tc>
      </w:tr>
      <w:tr w:rsidR="00F1621F" w:rsidRPr="000B45EF" w14:paraId="1F33893D" w14:textId="77777777" w:rsidTr="001172EA">
        <w:trPr>
          <w:trHeight w:val="1270"/>
        </w:trPr>
        <w:tc>
          <w:tcPr>
            <w:tcW w:w="4021" w:type="dxa"/>
            <w:tcBorders>
              <w:top w:val="single" w:sz="4" w:space="0" w:color="auto"/>
              <w:bottom w:val="single" w:sz="4" w:space="0" w:color="auto"/>
              <w:right w:val="single" w:sz="4" w:space="0" w:color="auto"/>
            </w:tcBorders>
            <w:shd w:val="clear" w:color="auto" w:fill="FFFFFF" w:themeFill="background1"/>
            <w:hideMark/>
          </w:tcPr>
          <w:p w14:paraId="54B45E71" w14:textId="16D39270" w:rsidR="00BC3485" w:rsidRPr="00770EF4"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770EF4">
              <w:rPr>
                <w:rFonts w:ascii="Times New Roman" w:eastAsia="Times New Roman" w:hAnsi="Times New Roman" w:cs="Times New Roman"/>
                <w:kern w:val="0"/>
                <w:sz w:val="16"/>
                <w:szCs w:val="16"/>
                <w:lang w:eastAsia="et-EE"/>
                <w14:ligatures w14:val="none"/>
              </w:rPr>
              <w:t xml:space="preserve">Artikkel 8 lg 2. </w:t>
            </w:r>
            <w:r w:rsidR="00BC3485" w:rsidRPr="00BC3485">
              <w:rPr>
                <w:rFonts w:ascii="Times New Roman" w:eastAsia="Times New Roman" w:hAnsi="Times New Roman" w:cs="Times New Roman"/>
                <w:kern w:val="0"/>
                <w:sz w:val="16"/>
                <w:szCs w:val="16"/>
                <w:lang w:eastAsia="et-EE"/>
                <w14:ligatures w14:val="none"/>
              </w:rPr>
              <w:t xml:space="preserve">Lisaks sellele võtavad liikmesriigid vajalikud meetmed, tagamaks, et kui hoone komponent, mis moodustab hoone </w:t>
            </w:r>
            <w:proofErr w:type="spellStart"/>
            <w:r w:rsidR="00BC3485" w:rsidRPr="00BC3485">
              <w:rPr>
                <w:rFonts w:ascii="Times New Roman" w:eastAsia="Times New Roman" w:hAnsi="Times New Roman" w:cs="Times New Roman"/>
                <w:kern w:val="0"/>
                <w:sz w:val="16"/>
                <w:szCs w:val="16"/>
                <w:lang w:eastAsia="et-EE"/>
                <w14:ligatures w14:val="none"/>
              </w:rPr>
              <w:t>välispiirde</w:t>
            </w:r>
            <w:proofErr w:type="spellEnd"/>
            <w:r w:rsidR="00BC3485" w:rsidRPr="00BC3485">
              <w:rPr>
                <w:rFonts w:ascii="Times New Roman" w:eastAsia="Times New Roman" w:hAnsi="Times New Roman" w:cs="Times New Roman"/>
                <w:kern w:val="0"/>
                <w:sz w:val="16"/>
                <w:szCs w:val="16"/>
                <w:lang w:eastAsia="et-EE"/>
                <w14:ligatures w14:val="none"/>
              </w:rPr>
              <w:t xml:space="preserve"> osa ja millel on oluline mõju hoone </w:t>
            </w:r>
            <w:proofErr w:type="spellStart"/>
            <w:r w:rsidR="00BC3485" w:rsidRPr="00BC3485">
              <w:rPr>
                <w:rFonts w:ascii="Times New Roman" w:eastAsia="Times New Roman" w:hAnsi="Times New Roman" w:cs="Times New Roman"/>
                <w:kern w:val="0"/>
                <w:sz w:val="16"/>
                <w:szCs w:val="16"/>
                <w:lang w:eastAsia="et-EE"/>
                <w14:ligatures w14:val="none"/>
              </w:rPr>
              <w:t>välispiirde</w:t>
            </w:r>
            <w:proofErr w:type="spellEnd"/>
            <w:r w:rsidR="00BC3485" w:rsidRPr="00BC3485">
              <w:rPr>
                <w:rFonts w:ascii="Times New Roman" w:eastAsia="Times New Roman" w:hAnsi="Times New Roman" w:cs="Times New Roman"/>
                <w:kern w:val="0"/>
                <w:sz w:val="16"/>
                <w:szCs w:val="16"/>
                <w:lang w:eastAsia="et-EE"/>
                <w14:ligatures w14:val="none"/>
              </w:rPr>
              <w:t xml:space="preserve"> energiatõhususele, rekonstrueeritakse või asendatakse, vastab hoone komponendi energiatõhusus energiatõhususe miinimumnõuetele tehnilise, funktsionaalse ja majandusliku teostatavuse piires.</w:t>
            </w:r>
          </w:p>
        </w:tc>
        <w:tc>
          <w:tcPr>
            <w:tcW w:w="850" w:type="dxa"/>
            <w:tcBorders>
              <w:top w:val="single" w:sz="4" w:space="0" w:color="auto"/>
              <w:left w:val="single" w:sz="4" w:space="0" w:color="auto"/>
              <w:bottom w:val="single" w:sz="4" w:space="0" w:color="auto"/>
              <w:right w:val="single" w:sz="4" w:space="0" w:color="auto"/>
            </w:tcBorders>
            <w:hideMark/>
          </w:tcPr>
          <w:p w14:paraId="2697F988" w14:textId="77777777" w:rsidR="00F1621F" w:rsidRPr="00770EF4"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770EF4">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F4CA023" w14:textId="2F70D7F3" w:rsidR="00F1621F" w:rsidRPr="00770EF4"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65 lg 1 ja 3</w:t>
            </w:r>
            <w:r w:rsidR="00723D7A">
              <w:rPr>
                <w:rFonts w:ascii="Times New Roman" w:hAnsi="Times New Roman"/>
                <w:sz w:val="16"/>
                <w:szCs w:val="16"/>
              </w:rPr>
              <w:t xml:space="preserve">; </w:t>
            </w:r>
            <w:r w:rsidR="00723D7A">
              <w:rPr>
                <w:rFonts w:ascii="Times New Roman" w:hAnsi="Times New Roman"/>
                <w:color w:val="000000"/>
                <w:sz w:val="16"/>
                <w:szCs w:val="16"/>
              </w:rPr>
              <w:t>EIM määrus nr 63</w:t>
            </w:r>
            <w:r w:rsidR="00083836">
              <w:rPr>
                <w:rFonts w:ascii="Times New Roman" w:hAnsi="Times New Roman"/>
                <w:color w:val="000000"/>
                <w:sz w:val="16"/>
                <w:szCs w:val="16"/>
              </w:rPr>
              <w:t>;</w:t>
            </w:r>
            <w:r w:rsidR="008E417E">
              <w:rPr>
                <w:rFonts w:ascii="Times New Roman" w:hAnsi="Times New Roman"/>
                <w:color w:val="000000"/>
                <w:sz w:val="16"/>
                <w:szCs w:val="16"/>
              </w:rPr>
              <w:t xml:space="preserve"> MTM määrus nr 58; MTM määrus nr 36</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9A82E5E" w14:textId="77777777" w:rsidR="00F1621F" w:rsidRPr="00770EF4"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40782D9" w14:textId="3E4C888F" w:rsidR="00F1621F" w:rsidRPr="00770EF4"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w:t>
            </w:r>
          </w:p>
        </w:tc>
      </w:tr>
      <w:tr w:rsidR="00F1621F" w:rsidRPr="000B45EF" w14:paraId="5721C4E0" w14:textId="77777777" w:rsidTr="001172EA">
        <w:trPr>
          <w:trHeight w:val="567"/>
        </w:trPr>
        <w:tc>
          <w:tcPr>
            <w:tcW w:w="4021" w:type="dxa"/>
            <w:tcBorders>
              <w:top w:val="single" w:sz="4" w:space="0" w:color="auto"/>
              <w:bottom w:val="single" w:sz="4" w:space="0" w:color="auto"/>
              <w:right w:val="single" w:sz="4" w:space="0" w:color="auto"/>
            </w:tcBorders>
            <w:hideMark/>
          </w:tcPr>
          <w:p w14:paraId="1724AACD" w14:textId="0C4C1713" w:rsidR="00EA296D" w:rsidRPr="00E4682A"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25163B">
              <w:rPr>
                <w:rFonts w:ascii="Times New Roman" w:eastAsia="Times New Roman" w:hAnsi="Times New Roman" w:cs="Times New Roman"/>
                <w:kern w:val="0"/>
                <w:sz w:val="16"/>
                <w:szCs w:val="16"/>
                <w:lang w:eastAsia="et-EE"/>
                <w14:ligatures w14:val="none"/>
              </w:rPr>
              <w:lastRenderedPageBreak/>
              <w:t>Artikkel 8 lg 3.</w:t>
            </w:r>
            <w:r w:rsidRPr="00E4682A">
              <w:rPr>
                <w:rFonts w:ascii="Times New Roman" w:eastAsia="Times New Roman" w:hAnsi="Times New Roman" w:cs="Times New Roman"/>
                <w:kern w:val="0"/>
                <w:sz w:val="16"/>
                <w:szCs w:val="16"/>
                <w:lang w:eastAsia="et-EE"/>
                <w14:ligatures w14:val="none"/>
              </w:rPr>
              <w:t xml:space="preserve"> </w:t>
            </w:r>
            <w:r w:rsidR="008B312D" w:rsidRPr="008B312D">
              <w:rPr>
                <w:rFonts w:ascii="Times New Roman" w:eastAsia="Times New Roman" w:hAnsi="Times New Roman" w:cs="Times New Roman"/>
                <w:kern w:val="0"/>
                <w:sz w:val="16"/>
                <w:szCs w:val="16"/>
                <w:lang w:eastAsia="et-EE"/>
                <w14:ligatures w14:val="none"/>
              </w:rPr>
              <w:t>Liikmesriigid soodustavad oluliselt rekonstrueeritavate hoonete puhul alternatiivsete, suure tõhususega süsteemide kasutamist, kui see on tehniliselt, funktsionaalselt ja majanduslikult teostatav. Liikmesriigid võtavad oluliselt rekonstrueeritavate hoonete puhul arvesse sisekliima kvaliteedi tingimusi, kliimamuutustega kohanemist, tuleohutust, tugeva seismilisusega seotud riske, ohtlike ainete, sealhulgas asbesti kõrvaldamist ning puuetega inimeste juurdepääsuvõimalust.</w:t>
            </w:r>
          </w:p>
        </w:tc>
        <w:tc>
          <w:tcPr>
            <w:tcW w:w="850" w:type="dxa"/>
            <w:tcBorders>
              <w:top w:val="single" w:sz="4" w:space="0" w:color="auto"/>
              <w:left w:val="single" w:sz="4" w:space="0" w:color="auto"/>
              <w:bottom w:val="single" w:sz="4" w:space="0" w:color="auto"/>
              <w:right w:val="single" w:sz="4" w:space="0" w:color="auto"/>
            </w:tcBorders>
          </w:tcPr>
          <w:p w14:paraId="74B93271" w14:textId="77777777" w:rsidR="00F1621F" w:rsidRPr="00E4682A"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E4682A">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FD10D30" w14:textId="29820399" w:rsidR="00F1621F" w:rsidRPr="00DF4623" w:rsidRDefault="00F1621F" w:rsidP="00D042AB">
            <w:pPr>
              <w:spacing w:after="0"/>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8; </w:t>
            </w:r>
            <w:proofErr w:type="spellStart"/>
            <w:r>
              <w:rPr>
                <w:rFonts w:ascii="Times New Roman" w:hAnsi="Times New Roman"/>
                <w:sz w:val="16"/>
                <w:szCs w:val="16"/>
              </w:rPr>
              <w:t>EhS</w:t>
            </w:r>
            <w:proofErr w:type="spellEnd"/>
            <w:r>
              <w:rPr>
                <w:rFonts w:ascii="Times New Roman" w:hAnsi="Times New Roman"/>
                <w:sz w:val="16"/>
                <w:szCs w:val="16"/>
              </w:rPr>
              <w:t xml:space="preserve"> § 9; </w:t>
            </w:r>
            <w:proofErr w:type="spellStart"/>
            <w:r>
              <w:rPr>
                <w:rFonts w:ascii="Times New Roman" w:hAnsi="Times New Roman"/>
                <w:sz w:val="16"/>
                <w:szCs w:val="16"/>
              </w:rPr>
              <w:t>EhS</w:t>
            </w:r>
            <w:proofErr w:type="spellEnd"/>
            <w:r>
              <w:rPr>
                <w:rFonts w:ascii="Times New Roman" w:hAnsi="Times New Roman"/>
                <w:sz w:val="16"/>
                <w:szCs w:val="16"/>
              </w:rPr>
              <w:t xml:space="preserve"> § 11 lg 1, 2 ja 4; </w:t>
            </w:r>
            <w:proofErr w:type="spellStart"/>
            <w:r>
              <w:rPr>
                <w:rFonts w:ascii="Times New Roman" w:hAnsi="Times New Roman"/>
                <w:sz w:val="16"/>
                <w:szCs w:val="16"/>
              </w:rPr>
              <w:t>EhS</w:t>
            </w:r>
            <w:proofErr w:type="spellEnd"/>
            <w:r>
              <w:rPr>
                <w:rFonts w:ascii="Times New Roman" w:hAnsi="Times New Roman"/>
                <w:sz w:val="16"/>
                <w:szCs w:val="16"/>
              </w:rPr>
              <w:t xml:space="preserve"> § 65 lg 3</w:t>
            </w:r>
            <w:r w:rsidR="00723D7A">
              <w:rPr>
                <w:rFonts w:ascii="Times New Roman" w:hAnsi="Times New Roman"/>
                <w:sz w:val="16"/>
                <w:szCs w:val="16"/>
              </w:rPr>
              <w:t xml:space="preserve">; </w:t>
            </w:r>
            <w:r w:rsidR="00723D7A">
              <w:rPr>
                <w:rFonts w:ascii="Times New Roman" w:hAnsi="Times New Roman"/>
                <w:color w:val="000000"/>
                <w:sz w:val="16"/>
                <w:szCs w:val="16"/>
              </w:rPr>
              <w:t>EIM määrus nr 63</w:t>
            </w:r>
            <w:r w:rsidR="00582333">
              <w:rPr>
                <w:rFonts w:ascii="Times New Roman" w:hAnsi="Times New Roman"/>
                <w:color w:val="000000"/>
                <w:sz w:val="16"/>
                <w:szCs w:val="16"/>
              </w:rPr>
              <w:t xml:space="preserve"> § 11; MTM määrus nr 58</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1F3D942" w14:textId="77777777" w:rsidR="00F1621F" w:rsidRPr="00DF4623" w:rsidRDefault="00F1621F" w:rsidP="00D042AB">
            <w:pPr>
              <w:spacing w:after="0"/>
              <w:rPr>
                <w:rFonts w:ascii="Times New Roman" w:eastAsia="Times New Roman" w:hAnsi="Times New Roman" w:cs="Times New Roman"/>
                <w:kern w:val="0"/>
                <w:sz w:val="16"/>
                <w:szCs w:val="16"/>
                <w:highlight w:val="yellow"/>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2E28554" w14:textId="6FE8AB49"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Kehtivad sätted ja</w:t>
            </w:r>
            <w:r w:rsidR="005F256B">
              <w:rPr>
                <w:rFonts w:ascii="Times New Roman" w:hAnsi="Times New Roman"/>
                <w:sz w:val="16"/>
                <w:szCs w:val="16"/>
              </w:rPr>
              <w:t xml:space="preserve"> praktilise rakendamise kohaldamisala</w:t>
            </w:r>
            <w:r>
              <w:rPr>
                <w:rFonts w:ascii="Times New Roman" w:hAnsi="Times New Roman"/>
                <w:sz w:val="16"/>
                <w:szCs w:val="16"/>
              </w:rPr>
              <w:t>.</w:t>
            </w:r>
          </w:p>
        </w:tc>
      </w:tr>
      <w:tr w:rsidR="00F1621F" w:rsidRPr="000B45EF" w14:paraId="73E7FD2E" w14:textId="77777777" w:rsidTr="00F47C05">
        <w:trPr>
          <w:trHeight w:val="153"/>
        </w:trPr>
        <w:tc>
          <w:tcPr>
            <w:tcW w:w="10140" w:type="dxa"/>
            <w:gridSpan w:val="8"/>
            <w:shd w:val="clear" w:color="auto" w:fill="FFFFFF" w:themeFill="background1"/>
            <w:hideMark/>
          </w:tcPr>
          <w:p w14:paraId="458AABA7" w14:textId="77777777" w:rsidR="00F1621F" w:rsidRPr="00AF2621"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9 - Mitteeluhoonete energiatõhususe miinimumstandardid ja eluhoonete progressiivse renoveerimise trajektoorid</w:t>
            </w:r>
          </w:p>
        </w:tc>
      </w:tr>
      <w:tr w:rsidR="00F1621F" w:rsidRPr="000B45EF" w14:paraId="4F49024D"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1ECE53B9" w14:textId="77777777" w:rsidR="00CA7EF4"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9 lg 1.   Liikmesriigid kehtestavad mitteeluhoonete energiatõhususe miinimumstandardid, millega tagatakse, et viiendas lõigus kindlaks määratud kuupäevadeks ei ületa mitteeluhooned kindlaksmääratud energiatõhususe maksimaalseid piirmäärasid, nagu on osutatud kolmandas lõigus, väljendatuna primaar- või lõppenergiatarbimist väljendava arvulise näitaja abil ühikutes kWh/(m2 aastas).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Energiatõhususe maksimaalsed piirmäärad kehtestatakse mitteeluhoonefondi alusel 1. jaanuari 2020. aasta seisuga, tuginedes kättesaadavale teabele ja asjakohasel juhul statistilisele valimile. Liikmesriigid jätavad baasstsenaariumist välja mitteeluhooned, mille osas nad teevad lõike 6 kohase erandi.</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Iga liikmesriik kehtestab maksimaalse energiatõhususe piirmäära, mille kohaselt 16 % tema riigi mitteeluhoonefondist ületab kõnealust piirmäära („16 % piirmäär“). Iga liikmesriik kehtestab ka maksimaalse energiatõhususe piirmäära, nii et 26 % riigi mitteeluhoonetest ületab seda piirmäära („26 % piirmäär“). Liikmesriigid võivad kehtestada energiatõhususe maksimaalseid piirmäärasid riigi mitteeluhoonefondi kui terviku või hoonetüüpide või -kategooriate kaupa.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võivad kehtestada piirmäärad konkreetsele energiatõhususe klassile vastaval tasemel, tingimusel et see vastab kolmandas lõigus sätestatud piirmäärade tasemele.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Energiatõhususe miinimumstandarditega tagatakse, et mitteeluhooned jäävad vähemalt alla järgmiseid piirmäärasid:</w:t>
            </w:r>
            <w:r w:rsidRPr="000B45EF">
              <w:rPr>
                <w:rFonts w:ascii="Times New Roman" w:eastAsia="Times New Roman" w:hAnsi="Times New Roman" w:cs="Times New Roman"/>
                <w:kern w:val="0"/>
                <w:sz w:val="16"/>
                <w:szCs w:val="16"/>
                <w:lang w:eastAsia="et-EE"/>
                <w14:ligatures w14:val="none"/>
              </w:rPr>
              <w:br/>
              <w:t>a) 16 % piirmäär alates 2030. aastast; ning</w:t>
            </w:r>
            <w:r w:rsidRPr="000B45EF">
              <w:rPr>
                <w:rFonts w:ascii="Times New Roman" w:eastAsia="Times New Roman" w:hAnsi="Times New Roman" w:cs="Times New Roman"/>
                <w:kern w:val="0"/>
                <w:sz w:val="16"/>
                <w:szCs w:val="16"/>
                <w:lang w:eastAsia="et-EE"/>
                <w14:ligatures w14:val="none"/>
              </w:rPr>
              <w:br/>
              <w:t>b) 26 % piirmäär alates 2033. aastast.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791B1D">
              <w:rPr>
                <w:rFonts w:ascii="Times New Roman" w:eastAsia="Times New Roman" w:hAnsi="Times New Roman" w:cs="Times New Roman"/>
                <w:kern w:val="0"/>
                <w:sz w:val="16"/>
                <w:szCs w:val="16"/>
                <w:lang w:eastAsia="et-EE"/>
                <w14:ligatures w14:val="none"/>
              </w:rPr>
              <w:t>Üksikute hoonete vastavust nendele piirmääradele kontrollitakse energiamärgise alusel või asjakohasel juhul muul kättesaadaval viisil.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kehtestavad artikli 3 lõike 1 punktis b osutatud tegevuskavas konkreetsed ajakavad, mille järgi mitteeluhooned peavad 2040. ja 2050. aastaks vastama madalamatele energiatõhususe maksimaalsetele piirmääradele vastavalt kavale, mille abil muuta riiklik hoonefond heitevabaks.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võivad kehtestada ja avaldada kriteeriumid üksikute mitteeluhoonete vabastamiseks käesolevas lõikes sätestatud nõuetest, arvestades nimetatud hoonete eeldatavat tulevast kasutust, tõsiseid raskusi või ebasoodsat tasuvusanalüüsi. Kõik sellised kriteeriumid peavad olema selged, täpsed, ranged ja tagama mitteeluhoonete võrdse kohtlemise. Nende kriteeriumide kehtestamisel peavad liikmesriigid teostama hõlmatud mitteeluhoonete potentsiaalse osakaalu eelhindamise ja vältima ebaproportsionaalse arvu mitteeluhoonete osas erandi tegemist. Liikmesriigid annavad kriteeriumidest aru ka osana oma riiklikest hoonete renoveerimiskavadest, mis esitatakse komisjonile vastavalt artiklile 3.</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Kui liikmesriigid kehtestavad kaheksanda lõigu kohaselt nõuetest vabastamise kriteeriumeid, peavad nad saavutama energiatõhususe samaväärse suurenemise mitteeluhoonete fondi muudes segmentides.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lastRenderedPageBreak/>
              <w:t>Kui käesolevas lõikes sätestatud energiatõhususe piirmäärade saavutamiseks vajaliku renoveerimise mahu puhul on konkreetse mitteeluhoone tasuvusanalüüs ebasoodne, nõuavad liikmesriigid, et asjaomase mitteeluhoone puhul rakendataks vähemalt neid individuaalseid renoveerimismeetmeid, mille tasuvusanalüüs on soodne.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Kui riigi mitteeluhoonefond või selle osa on loodusõnnetuse tõttu tõsiselt kahjustatud, võib liikmesriik ajutiselt kohandada maksimaalset energiatõhususe piirmäära nii, et kahjustatud mitteeluhoonete energiatõhusaks renoveerimine asendaks muude halvima tõhususega mitteeluhoonete energiatõhusaks renoveerimise, tagades samal ajal, et sama suur osa mitteeluhoonetest renoveeritakse energiatõhusaks.</w:t>
            </w:r>
          </w:p>
          <w:p w14:paraId="7A31BB73" w14:textId="60F12968" w:rsidR="00CA7EF4"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 </w:t>
            </w:r>
          </w:p>
          <w:p w14:paraId="25E8D3E9" w14:textId="2D78466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Sellisel juhul teatab liikmesriik kohandamisest ja selle eeldatavast kestusest oma riiklikus hoonete renoveerimiskavas.</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165168"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33DF2BA" w14:textId="168BB19F" w:rsidR="00F1621F" w:rsidRPr="00A91B68"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4</w:t>
            </w:r>
            <w:r>
              <w:rPr>
                <w:rFonts w:ascii="Times New Roman" w:hAnsi="Times New Roman"/>
                <w:color w:val="000000"/>
                <w:sz w:val="16"/>
                <w:szCs w:val="16"/>
                <w:vertAlign w:val="superscript"/>
              </w:rPr>
              <w:t>3</w:t>
            </w:r>
            <w:r>
              <w:rPr>
                <w:rFonts w:ascii="Times New Roman" w:hAnsi="Times New Roman"/>
                <w:color w:val="000000"/>
                <w:sz w:val="16"/>
                <w:szCs w:val="16"/>
              </w:rPr>
              <w:t xml:space="preserve"> lg 2 p 7 ja lg 4 p 3; </w:t>
            </w: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69</w:t>
            </w:r>
            <w:r>
              <w:rPr>
                <w:rFonts w:ascii="Times New Roman" w:hAnsi="Times New Roman"/>
                <w:color w:val="000000"/>
                <w:sz w:val="16"/>
                <w:szCs w:val="16"/>
                <w:vertAlign w:val="superscript"/>
              </w:rPr>
              <w:t>9</w:t>
            </w:r>
            <w:r>
              <w:rPr>
                <w:rFonts w:ascii="Times New Roman" w:hAnsi="Times New Roman"/>
                <w:color w:val="000000"/>
                <w:sz w:val="16"/>
                <w:szCs w:val="16"/>
              </w:rPr>
              <w:t xml:space="preserve">; </w:t>
            </w:r>
            <w:proofErr w:type="spellStart"/>
            <w:r>
              <w:rPr>
                <w:rFonts w:ascii="Times New Roman" w:hAnsi="Times New Roman"/>
                <w:color w:val="000000"/>
                <w:sz w:val="16"/>
                <w:szCs w:val="16"/>
              </w:rPr>
              <w:t>EhSRS</w:t>
            </w:r>
            <w:proofErr w:type="spellEnd"/>
            <w:r>
              <w:rPr>
                <w:rFonts w:ascii="Times New Roman" w:hAnsi="Times New Roman"/>
                <w:color w:val="000000"/>
                <w:sz w:val="16"/>
                <w:szCs w:val="16"/>
              </w:rPr>
              <w:t xml:space="preserve"> § 30</w:t>
            </w:r>
            <w:r>
              <w:rPr>
                <w:rFonts w:ascii="Times New Roman" w:hAnsi="Times New Roman"/>
                <w:color w:val="000000"/>
                <w:sz w:val="16"/>
                <w:szCs w:val="16"/>
                <w:vertAlign w:val="superscript"/>
              </w:rPr>
              <w:t>17</w:t>
            </w:r>
            <w:r>
              <w:rPr>
                <w:rFonts w:ascii="Times New Roman" w:hAnsi="Times New Roman"/>
                <w:color w:val="000000"/>
                <w:sz w:val="16"/>
                <w:szCs w:val="16"/>
              </w:rPr>
              <w:t xml:space="preserve"> lg 1</w:t>
            </w:r>
            <w:r w:rsidR="007B1B20">
              <w:rPr>
                <w:rFonts w:ascii="Times New Roman" w:hAnsi="Times New Roman"/>
                <w:color w:val="000000"/>
                <w:sz w:val="16"/>
                <w:szCs w:val="16"/>
              </w:rPr>
              <w:t>; EIM määrus nr 63</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1A958B6F" w14:textId="77777777" w:rsidR="00F1621F" w:rsidRPr="0072627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7612EE33" w14:textId="36238383" w:rsidR="00F1621F" w:rsidRPr="0072627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Uued sätted.</w:t>
            </w:r>
          </w:p>
        </w:tc>
      </w:tr>
      <w:tr w:rsidR="00F1621F" w:rsidRPr="000B45EF" w14:paraId="42CF2510" w14:textId="77777777" w:rsidTr="001172EA">
        <w:trPr>
          <w:trHeight w:val="567"/>
        </w:trPr>
        <w:tc>
          <w:tcPr>
            <w:tcW w:w="4021" w:type="dxa"/>
            <w:tcBorders>
              <w:top w:val="single" w:sz="4" w:space="0" w:color="auto"/>
              <w:bottom w:val="single" w:sz="4" w:space="0" w:color="auto"/>
              <w:right w:val="single" w:sz="4" w:space="0" w:color="auto"/>
            </w:tcBorders>
            <w:hideMark/>
          </w:tcPr>
          <w:p w14:paraId="7F15EAA0" w14:textId="77777777" w:rsidR="00FE6F89"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9 lg 2.   Hiljemalt 29. maiks 2026 peab iga liikmesriik kehtestama riikliku trajektoori elamufondi progressiivseks renoveerimiseks vastavalt riikliku tegevuskava ja asjaomase liikmesriigi riiklikus hoonete renoveerimiskavas sisalduvatele 2030., 2040. ning 2050. aastaks seatud eesmärkidele, nii et riiklik hoonefond muutuks 2050. aastaks heitevabaks. Riiklik trajektoor elamufondi progressiivseks renoveerimiseks väljendatakse kogu elamufondi keskmise </w:t>
            </w:r>
            <w:proofErr w:type="spellStart"/>
            <w:r w:rsidRPr="000B45EF">
              <w:rPr>
                <w:rFonts w:ascii="Times New Roman" w:eastAsia="Times New Roman" w:hAnsi="Times New Roman" w:cs="Times New Roman"/>
                <w:kern w:val="0"/>
                <w:sz w:val="16"/>
                <w:szCs w:val="16"/>
                <w:lang w:eastAsia="et-EE"/>
                <w14:ligatures w14:val="none"/>
              </w:rPr>
              <w:t>primaarenergiatarbimise</w:t>
            </w:r>
            <w:proofErr w:type="spellEnd"/>
            <w:r w:rsidRPr="000B45EF">
              <w:rPr>
                <w:rFonts w:ascii="Times New Roman" w:eastAsia="Times New Roman" w:hAnsi="Times New Roman" w:cs="Times New Roman"/>
                <w:kern w:val="0"/>
                <w:sz w:val="16"/>
                <w:szCs w:val="16"/>
                <w:lang w:eastAsia="et-EE"/>
                <w14:ligatures w14:val="none"/>
              </w:rPr>
              <w:t xml:space="preserve"> vähenemisena ühikutes kWh/(m2 aastas) ajavahemikul 2020–2050 ning selles määratakse kindlaks selliste eluhoonete ja eluruumide arv või põrandapind, mis tuleb igal aastal renoveerida, sealhulgas 43 % halvima tõhususega eluhoonete ja eluruumide arv või põrandapind.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Liikmesriigid tagavad, et kogu elamufondi keskmine </w:t>
            </w:r>
            <w:proofErr w:type="spellStart"/>
            <w:r w:rsidRPr="000B45EF">
              <w:rPr>
                <w:rFonts w:ascii="Times New Roman" w:eastAsia="Times New Roman" w:hAnsi="Times New Roman" w:cs="Times New Roman"/>
                <w:kern w:val="0"/>
                <w:sz w:val="16"/>
                <w:szCs w:val="16"/>
                <w:lang w:eastAsia="et-EE"/>
                <w14:ligatures w14:val="none"/>
              </w:rPr>
              <w:t>primaarenergiatarbimine</w:t>
            </w:r>
            <w:proofErr w:type="spellEnd"/>
            <w:r w:rsidRPr="000B45EF">
              <w:rPr>
                <w:rFonts w:ascii="Times New Roman" w:eastAsia="Times New Roman" w:hAnsi="Times New Roman" w:cs="Times New Roman"/>
                <w:kern w:val="0"/>
                <w:sz w:val="16"/>
                <w:szCs w:val="16"/>
                <w:lang w:eastAsia="et-EE"/>
                <w14:ligatures w14:val="none"/>
              </w:rPr>
              <w:t xml:space="preserve"> kWh/(m2 aastas):</w:t>
            </w:r>
            <w:r w:rsidRPr="000B45EF">
              <w:rPr>
                <w:rFonts w:ascii="Times New Roman" w:eastAsia="Times New Roman" w:hAnsi="Times New Roman" w:cs="Times New Roman"/>
                <w:kern w:val="0"/>
                <w:sz w:val="16"/>
                <w:szCs w:val="16"/>
                <w:lang w:eastAsia="et-EE"/>
                <w14:ligatures w14:val="none"/>
              </w:rPr>
              <w:br/>
              <w:t>a) väheneb 2030. aastaks vähemalt 16 % võrreldes 2020. aastaga;</w:t>
            </w:r>
            <w:r w:rsidRPr="000B45EF">
              <w:rPr>
                <w:rFonts w:ascii="Times New Roman" w:eastAsia="Times New Roman" w:hAnsi="Times New Roman" w:cs="Times New Roman"/>
                <w:kern w:val="0"/>
                <w:sz w:val="16"/>
                <w:szCs w:val="16"/>
                <w:lang w:eastAsia="et-EE"/>
                <w14:ligatures w14:val="none"/>
              </w:rPr>
              <w:br/>
              <w:t>b) väheneb 2035. aastaks vähemalt 20–22 % võrreldes 2020. aastaga;</w:t>
            </w:r>
            <w:r w:rsidRPr="000B45EF">
              <w:rPr>
                <w:rFonts w:ascii="Times New Roman" w:eastAsia="Times New Roman" w:hAnsi="Times New Roman" w:cs="Times New Roman"/>
                <w:kern w:val="0"/>
                <w:sz w:val="16"/>
                <w:szCs w:val="16"/>
                <w:lang w:eastAsia="et-EE"/>
                <w14:ligatures w14:val="none"/>
              </w:rPr>
              <w:br/>
              <w:t xml:space="preserve">c) on 2040. aastaks ja seejärel iga viie aasta järel samaväärne või väiksem kui riiklikult kindlaks määratud väärtus, mis tuleneb keskmise </w:t>
            </w:r>
            <w:proofErr w:type="spellStart"/>
            <w:r w:rsidRPr="000B45EF">
              <w:rPr>
                <w:rFonts w:ascii="Times New Roman" w:eastAsia="Times New Roman" w:hAnsi="Times New Roman" w:cs="Times New Roman"/>
                <w:kern w:val="0"/>
                <w:sz w:val="16"/>
                <w:szCs w:val="16"/>
                <w:lang w:eastAsia="et-EE"/>
                <w14:ligatures w14:val="none"/>
              </w:rPr>
              <w:t>primaarenergiatarbimise</w:t>
            </w:r>
            <w:proofErr w:type="spellEnd"/>
            <w:r w:rsidRPr="000B45EF">
              <w:rPr>
                <w:rFonts w:ascii="Times New Roman" w:eastAsia="Times New Roman" w:hAnsi="Times New Roman" w:cs="Times New Roman"/>
                <w:kern w:val="0"/>
                <w:sz w:val="16"/>
                <w:szCs w:val="16"/>
                <w:lang w:eastAsia="et-EE"/>
                <w14:ligatures w14:val="none"/>
              </w:rPr>
              <w:t xml:space="preserve"> progressiivsest vähenemisest ajavahemikul 2030–2050 vastavalt sellele, kuidas elamufond muudetakse heitevabade hoonete fondiks.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Liikmesriigid tagavad, </w:t>
            </w:r>
            <w:r w:rsidRPr="00250474">
              <w:rPr>
                <w:rFonts w:ascii="Times New Roman" w:eastAsia="Times New Roman" w:hAnsi="Times New Roman" w:cs="Times New Roman"/>
                <w:kern w:val="0"/>
                <w:sz w:val="16"/>
                <w:szCs w:val="16"/>
                <w:lang w:eastAsia="et-EE"/>
                <w14:ligatures w14:val="none"/>
              </w:rPr>
              <w:t xml:space="preserve">et vähemalt 55 % kolmandas lõigus osutatud keskmise </w:t>
            </w:r>
            <w:proofErr w:type="spellStart"/>
            <w:r w:rsidRPr="00250474">
              <w:rPr>
                <w:rFonts w:ascii="Times New Roman" w:eastAsia="Times New Roman" w:hAnsi="Times New Roman" w:cs="Times New Roman"/>
                <w:kern w:val="0"/>
                <w:sz w:val="16"/>
                <w:szCs w:val="16"/>
                <w:lang w:eastAsia="et-EE"/>
                <w14:ligatures w14:val="none"/>
              </w:rPr>
              <w:t>primaarenergiatarbimise</w:t>
            </w:r>
            <w:proofErr w:type="spellEnd"/>
            <w:r w:rsidRPr="00250474">
              <w:rPr>
                <w:rFonts w:ascii="Times New Roman" w:eastAsia="Times New Roman" w:hAnsi="Times New Roman" w:cs="Times New Roman"/>
                <w:kern w:val="0"/>
                <w:sz w:val="16"/>
                <w:szCs w:val="16"/>
                <w:lang w:eastAsia="et-EE"/>
                <w14:ligatures w14:val="none"/>
              </w:rPr>
              <w:t xml:space="preserve"> vähenemisest saavutatakse</w:t>
            </w:r>
            <w:r w:rsidRPr="000B45EF">
              <w:rPr>
                <w:rFonts w:ascii="Times New Roman" w:eastAsia="Times New Roman" w:hAnsi="Times New Roman" w:cs="Times New Roman"/>
                <w:kern w:val="0"/>
                <w:sz w:val="16"/>
                <w:szCs w:val="16"/>
                <w:lang w:eastAsia="et-EE"/>
                <w14:ligatures w14:val="none"/>
              </w:rPr>
              <w:t xml:space="preserve"> 43 % halvima tõhususega eluhoonete renoveerimisega. </w:t>
            </w:r>
          </w:p>
          <w:p w14:paraId="6E376BD6" w14:textId="77777777" w:rsidR="008C2240"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Liikmesriigid võivad 43 % halvima tõhususega eluhoonete renoveerimisega saavutatud </w:t>
            </w:r>
            <w:proofErr w:type="spellStart"/>
            <w:r w:rsidRPr="000B45EF">
              <w:rPr>
                <w:rFonts w:ascii="Times New Roman" w:eastAsia="Times New Roman" w:hAnsi="Times New Roman" w:cs="Times New Roman"/>
                <w:kern w:val="0"/>
                <w:sz w:val="16"/>
                <w:szCs w:val="16"/>
                <w:lang w:eastAsia="et-EE"/>
                <w14:ligatures w14:val="none"/>
              </w:rPr>
              <w:t>primaarenergiatarbimise</w:t>
            </w:r>
            <w:proofErr w:type="spellEnd"/>
            <w:r w:rsidRPr="000B45EF">
              <w:rPr>
                <w:rFonts w:ascii="Times New Roman" w:eastAsia="Times New Roman" w:hAnsi="Times New Roman" w:cs="Times New Roman"/>
                <w:kern w:val="0"/>
                <w:sz w:val="16"/>
                <w:szCs w:val="16"/>
                <w:lang w:eastAsia="et-EE"/>
                <w14:ligatures w14:val="none"/>
              </w:rPr>
              <w:t xml:space="preserve"> vähenemise hulka arvestada sellise energiasäästu, mis on saavutatud loodusõnnetuse, näiteks maavärina või üleujutuse, tõttu kahjustatud eluhoonete renoveerimisega.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Renoveerimispüüdluste raames, mille eesmärk on vähendada kogu elamufondi keskmist </w:t>
            </w:r>
            <w:proofErr w:type="spellStart"/>
            <w:r w:rsidRPr="000B45EF">
              <w:rPr>
                <w:rFonts w:ascii="Times New Roman" w:eastAsia="Times New Roman" w:hAnsi="Times New Roman" w:cs="Times New Roman"/>
                <w:kern w:val="0"/>
                <w:sz w:val="16"/>
                <w:szCs w:val="16"/>
                <w:lang w:eastAsia="et-EE"/>
                <w14:ligatures w14:val="none"/>
              </w:rPr>
              <w:t>primaarenergiatarbimist</w:t>
            </w:r>
            <w:proofErr w:type="spellEnd"/>
            <w:r w:rsidRPr="000B45EF">
              <w:rPr>
                <w:rFonts w:ascii="Times New Roman" w:eastAsia="Times New Roman" w:hAnsi="Times New Roman" w:cs="Times New Roman"/>
                <w:kern w:val="0"/>
                <w:sz w:val="16"/>
                <w:szCs w:val="16"/>
                <w:lang w:eastAsia="et-EE"/>
                <w14:ligatures w14:val="none"/>
              </w:rPr>
              <w:t xml:space="preserve">, </w:t>
            </w:r>
            <w:r w:rsidRPr="002E02A9">
              <w:rPr>
                <w:rFonts w:ascii="Times New Roman" w:eastAsia="Times New Roman" w:hAnsi="Times New Roman" w:cs="Times New Roman"/>
                <w:kern w:val="0"/>
                <w:sz w:val="16"/>
                <w:szCs w:val="16"/>
                <w:lang w:eastAsia="et-EE"/>
                <w14:ligatures w14:val="none"/>
              </w:rPr>
              <w:t>kehtestavad liikmesriigid sellised meetmed nagu energiatõhususe miinimumstandardid, tehniline abi ja rahalise toetuse meetmed.</w:t>
            </w:r>
            <w:r w:rsidRPr="00B609AA">
              <w:rPr>
                <w:rFonts w:ascii="Times New Roman" w:eastAsia="Times New Roman" w:hAnsi="Times New Roman" w:cs="Times New Roman"/>
                <w:color w:val="FF0000"/>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ei tee oma renoveerimispüüdlustes ebaproportsionaalselt erandeid üüritavatele eluhoonetele ja hoone eluruumidele.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Liikmesriigid esitavad riiklikes hoonete renoveerimiskavades teises ja kolmandas lõigus osutatud väärtuste hindamiseks kasutatud metoodika ja kogutud andmed. </w:t>
            </w:r>
          </w:p>
          <w:p w14:paraId="72C66F2C" w14:textId="77777777" w:rsidR="008C2240" w:rsidRDefault="008C2240" w:rsidP="00D042AB">
            <w:pPr>
              <w:spacing w:after="0" w:line="240" w:lineRule="auto"/>
              <w:rPr>
                <w:rFonts w:ascii="Times New Roman" w:eastAsia="Times New Roman" w:hAnsi="Times New Roman" w:cs="Times New Roman"/>
                <w:kern w:val="0"/>
                <w:sz w:val="16"/>
                <w:szCs w:val="16"/>
                <w:lang w:eastAsia="et-EE"/>
                <w14:ligatures w14:val="none"/>
              </w:rPr>
            </w:pPr>
          </w:p>
          <w:p w14:paraId="3EEA33D7" w14:textId="5F30EB79"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Osana hoonete renoveerimise riiklike kavade hindamisest seirab komisjon teises ja kolmandas lõigus osutatud väärtuste saavutamist, sealhulgas hoonete ja hoone osade </w:t>
            </w:r>
            <w:r w:rsidRPr="000B45EF">
              <w:rPr>
                <w:rFonts w:ascii="Times New Roman" w:eastAsia="Times New Roman" w:hAnsi="Times New Roman" w:cs="Times New Roman"/>
                <w:kern w:val="0"/>
                <w:sz w:val="16"/>
                <w:szCs w:val="16"/>
                <w:lang w:eastAsia="et-EE"/>
                <w14:ligatures w14:val="none"/>
              </w:rPr>
              <w:lastRenderedPageBreak/>
              <w:t>arvu või 43 % halvima tõhususega eluhoonete põrandapinda, ja esitab vajaduse korral soovitusi. Need soovitused võivad hõlmata energiatõhususe miinimumstandardite ulatuslikumat kasutamist.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Riiklik trajektoor elamufondi progressiivseks renoveerimiseks viitab riigi elamufondi andmetele, mis põhinevad vajaduse korral statistilisel valimil ja energiamärgistel.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Kui fossiilkütuste keskmine osakaal elamute energiatarbimisest on väiksem kui 15 %, võivad liikmesriigid kohandada kolmanda lõigu punktides a ja b sätestatud tasemeid tagamaks, et kogu elamufondi keskmine </w:t>
            </w:r>
            <w:proofErr w:type="spellStart"/>
            <w:r w:rsidRPr="000B45EF">
              <w:rPr>
                <w:rFonts w:ascii="Times New Roman" w:eastAsia="Times New Roman" w:hAnsi="Times New Roman" w:cs="Times New Roman"/>
                <w:kern w:val="0"/>
                <w:sz w:val="16"/>
                <w:szCs w:val="16"/>
                <w:lang w:eastAsia="et-EE"/>
                <w14:ligatures w14:val="none"/>
              </w:rPr>
              <w:t>primaarenergiatarbimine</w:t>
            </w:r>
            <w:proofErr w:type="spellEnd"/>
            <w:r w:rsidRPr="000B45EF">
              <w:rPr>
                <w:rFonts w:ascii="Times New Roman" w:eastAsia="Times New Roman" w:hAnsi="Times New Roman" w:cs="Times New Roman"/>
                <w:kern w:val="0"/>
                <w:sz w:val="16"/>
                <w:szCs w:val="16"/>
                <w:lang w:eastAsia="et-EE"/>
                <w14:ligatures w14:val="none"/>
              </w:rPr>
              <w:t xml:space="preserve"> kWh/(m2 aastas) 2030. aastaks ja seejärel iga viie aasta tagant on samaväärne riiklikult kindlaksmääratud väärtusega või väiksem kui riiklikult kindlaks määratud väärtus, mis on tuletatud keskmise </w:t>
            </w:r>
            <w:proofErr w:type="spellStart"/>
            <w:r w:rsidRPr="000B45EF">
              <w:rPr>
                <w:rFonts w:ascii="Times New Roman" w:eastAsia="Times New Roman" w:hAnsi="Times New Roman" w:cs="Times New Roman"/>
                <w:kern w:val="0"/>
                <w:sz w:val="16"/>
                <w:szCs w:val="16"/>
                <w:lang w:eastAsia="et-EE"/>
                <w14:ligatures w14:val="none"/>
              </w:rPr>
              <w:t>primaarenergiatarbimise</w:t>
            </w:r>
            <w:proofErr w:type="spellEnd"/>
            <w:r w:rsidRPr="000B45EF">
              <w:rPr>
                <w:rFonts w:ascii="Times New Roman" w:eastAsia="Times New Roman" w:hAnsi="Times New Roman" w:cs="Times New Roman"/>
                <w:kern w:val="0"/>
                <w:sz w:val="16"/>
                <w:szCs w:val="16"/>
                <w:lang w:eastAsia="et-EE"/>
                <w14:ligatures w14:val="none"/>
              </w:rPr>
              <w:t xml:space="preserve"> lineaarsest vähenemisest aastatel 2020–2050 kooskõlas elamufondi ümberkujundamisega heitevabaks hoonefondiks.</w:t>
            </w:r>
          </w:p>
        </w:tc>
        <w:tc>
          <w:tcPr>
            <w:tcW w:w="850" w:type="dxa"/>
            <w:tcBorders>
              <w:top w:val="single" w:sz="4" w:space="0" w:color="auto"/>
              <w:left w:val="single" w:sz="4" w:space="0" w:color="auto"/>
              <w:bottom w:val="single" w:sz="4" w:space="0" w:color="auto"/>
              <w:right w:val="single" w:sz="4" w:space="0" w:color="auto"/>
            </w:tcBorders>
            <w:hideMark/>
          </w:tcPr>
          <w:p w14:paraId="39D3A03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E7ABE23" w14:textId="77777777" w:rsidR="00F1621F" w:rsidRDefault="00F1621F" w:rsidP="00D042AB">
            <w:pPr>
              <w:spacing w:after="0"/>
              <w:rPr>
                <w:rFonts w:ascii="Times New Roman" w:hAnsi="Times New Roman"/>
                <w:sz w:val="16"/>
                <w:szCs w:val="16"/>
              </w:rPr>
            </w:pP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2 p 8 ja lg 4 p-d 1</w:t>
            </w:r>
            <w:r w:rsidR="008D1C03">
              <w:rPr>
                <w:rFonts w:ascii="Times New Roman" w:hAnsi="Times New Roman"/>
                <w:sz w:val="16"/>
                <w:szCs w:val="16"/>
              </w:rPr>
              <w:t>-</w:t>
            </w:r>
            <w:r>
              <w:rPr>
                <w:rFonts w:ascii="Times New Roman" w:hAnsi="Times New Roman"/>
                <w:sz w:val="16"/>
                <w:szCs w:val="16"/>
              </w:rPr>
              <w:t>2</w:t>
            </w:r>
          </w:p>
          <w:p w14:paraId="06B6210C" w14:textId="1CD9B2EE" w:rsidR="002E02A9" w:rsidRPr="000B45EF" w:rsidRDefault="002E02A9"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Toetusmeetmed ja tehniline abi: </w:t>
            </w:r>
            <w:r w:rsidR="007B439E">
              <w:rPr>
                <w:rFonts w:ascii="Times New Roman" w:hAnsi="Times New Roman"/>
                <w:sz w:val="16"/>
                <w:szCs w:val="16"/>
              </w:rPr>
              <w:t xml:space="preserve">KLIM määrus nr </w:t>
            </w:r>
            <w:r w:rsidR="009E6405">
              <w:rPr>
                <w:rFonts w:ascii="Times New Roman" w:hAnsi="Times New Roman"/>
                <w:sz w:val="16"/>
                <w:szCs w:val="16"/>
              </w:rPr>
              <w:t>4</w:t>
            </w:r>
            <w:r w:rsidR="007B439E">
              <w:rPr>
                <w:rFonts w:ascii="Times New Roman" w:hAnsi="Times New Roman"/>
                <w:sz w:val="16"/>
                <w:szCs w:val="16"/>
              </w:rPr>
              <w:t>7 (</w:t>
            </w:r>
            <w:r w:rsidR="009E6405" w:rsidRPr="009E6405">
              <w:rPr>
                <w:rFonts w:ascii="Times New Roman" w:hAnsi="Times New Roman"/>
                <w:sz w:val="16"/>
                <w:szCs w:val="16"/>
              </w:rPr>
              <w:t>Elamute liitumise kaugküttevõrkudega või tahkel kütusel põhineva kütteseadme uuendamise toetuse andmise tingimused ja kord perioodil 2021–2027</w:t>
            </w:r>
            <w:r w:rsidR="009E6405">
              <w:rPr>
                <w:rFonts w:ascii="Times New Roman" w:hAnsi="Times New Roman"/>
                <w:sz w:val="16"/>
                <w:szCs w:val="16"/>
              </w:rPr>
              <w:t xml:space="preserve">); </w:t>
            </w:r>
            <w:r w:rsidR="005E6A3D">
              <w:rPr>
                <w:rFonts w:ascii="Times New Roman" w:hAnsi="Times New Roman"/>
                <w:sz w:val="16"/>
                <w:szCs w:val="16"/>
              </w:rPr>
              <w:t>MTM määrus nr 13 (</w:t>
            </w:r>
            <w:r w:rsidR="000B08D6" w:rsidRPr="000B08D6">
              <w:rPr>
                <w:rFonts w:ascii="Times New Roman" w:hAnsi="Times New Roman"/>
                <w:sz w:val="16"/>
                <w:szCs w:val="16"/>
              </w:rPr>
              <w:t>Korterelamute energiatõhususe toetuse tingimused</w:t>
            </w:r>
            <w:r w:rsidR="000B08D6">
              <w:rPr>
                <w:rFonts w:ascii="Times New Roman" w:hAnsi="Times New Roman"/>
                <w:sz w:val="16"/>
                <w:szCs w:val="16"/>
              </w:rPr>
              <w:t xml:space="preserve">); </w:t>
            </w:r>
            <w:r w:rsidR="00D25C43">
              <w:rPr>
                <w:rFonts w:ascii="Times New Roman" w:hAnsi="Times New Roman"/>
                <w:sz w:val="16"/>
                <w:szCs w:val="16"/>
              </w:rPr>
              <w:t>TM määrus nr 59 (</w:t>
            </w:r>
            <w:r w:rsidR="00103B21" w:rsidRPr="00103B21">
              <w:rPr>
                <w:rFonts w:ascii="Times New Roman" w:hAnsi="Times New Roman"/>
                <w:sz w:val="16"/>
                <w:szCs w:val="16"/>
              </w:rPr>
              <w:t>Ida-Virumaa korterelamute energiatõhususe toetuse tingimused</w:t>
            </w:r>
            <w:r w:rsidR="00103B21">
              <w:rPr>
                <w:rFonts w:ascii="Times New Roman" w:hAnsi="Times New Roman"/>
                <w:sz w:val="16"/>
                <w:szCs w:val="16"/>
              </w:rPr>
              <w:t xml:space="preserve">); </w:t>
            </w:r>
            <w:r w:rsidR="00A64F69">
              <w:rPr>
                <w:rFonts w:ascii="Times New Roman" w:hAnsi="Times New Roman"/>
                <w:sz w:val="16"/>
                <w:szCs w:val="16"/>
              </w:rPr>
              <w:t>MTM määrus nr 30 (</w:t>
            </w:r>
            <w:r w:rsidR="006330EC" w:rsidRPr="006330EC">
              <w:rPr>
                <w:rFonts w:ascii="Times New Roman" w:hAnsi="Times New Roman"/>
                <w:sz w:val="16"/>
                <w:szCs w:val="16"/>
              </w:rPr>
              <w:t>Väikeelamute energiatõhususe suurendamise toetuse kasutamise tingimused ja kord</w:t>
            </w:r>
            <w:r w:rsidR="006330EC">
              <w:rPr>
                <w:rFonts w:ascii="Times New Roman" w:hAnsi="Times New Roman"/>
                <w:sz w:val="16"/>
                <w:szCs w:val="16"/>
              </w:rPr>
              <w:t>); MTM määrus nr 25 (</w:t>
            </w:r>
            <w:r w:rsidR="003658C4" w:rsidRPr="003658C4">
              <w:rPr>
                <w:rFonts w:ascii="Times New Roman" w:hAnsi="Times New Roman"/>
                <w:sz w:val="16"/>
                <w:szCs w:val="16"/>
              </w:rPr>
              <w:t>Väikeelamute rekonstrueerimise toetamine</w:t>
            </w:r>
            <w:r w:rsidR="003658C4">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41E6C47"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18092417" w14:textId="7410889A" w:rsidR="00D73777" w:rsidRPr="000B45EF" w:rsidRDefault="00F1621F" w:rsidP="00D73777">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Uued sätted</w:t>
            </w:r>
            <w:r w:rsidR="007C052C">
              <w:rPr>
                <w:rFonts w:ascii="Times New Roman" w:hAnsi="Times New Roman"/>
                <w:sz w:val="16"/>
                <w:szCs w:val="16"/>
              </w:rPr>
              <w:t xml:space="preserve">. Toetusmeetmete osas on kehtivad sätted. </w:t>
            </w:r>
            <w:r>
              <w:rPr>
                <w:rFonts w:ascii="Times New Roman" w:hAnsi="Times New Roman"/>
                <w:sz w:val="16"/>
                <w:szCs w:val="16"/>
              </w:rPr>
              <w:t xml:space="preserve"> </w:t>
            </w:r>
          </w:p>
          <w:p w14:paraId="6E2CABFE" w14:textId="5321745D" w:rsidR="0063359B" w:rsidRPr="000B45EF" w:rsidRDefault="0063359B" w:rsidP="00D042AB">
            <w:pPr>
              <w:spacing w:after="0"/>
              <w:rPr>
                <w:rFonts w:ascii="Times New Roman" w:eastAsia="Times New Roman" w:hAnsi="Times New Roman" w:cs="Times New Roman"/>
                <w:kern w:val="0"/>
                <w:sz w:val="16"/>
                <w:szCs w:val="16"/>
                <w:lang w:eastAsia="et-EE"/>
                <w14:ligatures w14:val="none"/>
              </w:rPr>
            </w:pPr>
          </w:p>
        </w:tc>
      </w:tr>
      <w:tr w:rsidR="00F1621F" w:rsidRPr="000B45EF" w14:paraId="16BF75B1" w14:textId="77777777" w:rsidTr="001172EA">
        <w:trPr>
          <w:trHeight w:val="567"/>
        </w:trPr>
        <w:tc>
          <w:tcPr>
            <w:tcW w:w="4021" w:type="dxa"/>
            <w:tcBorders>
              <w:top w:val="single" w:sz="4" w:space="0" w:color="auto"/>
              <w:bottom w:val="single" w:sz="4" w:space="0" w:color="auto"/>
              <w:right w:val="single" w:sz="4" w:space="0" w:color="auto"/>
            </w:tcBorders>
            <w:hideMark/>
          </w:tcPr>
          <w:p w14:paraId="1FCD9EF9" w14:textId="77777777" w:rsidR="00F1621F" w:rsidRPr="00F93562" w:rsidRDefault="00F1621F"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2E6B04">
              <w:rPr>
                <w:rFonts w:ascii="Times New Roman" w:eastAsia="Times New Roman" w:hAnsi="Times New Roman" w:cs="Times New Roman"/>
                <w:kern w:val="0"/>
                <w:sz w:val="16"/>
                <w:szCs w:val="16"/>
                <w:lang w:eastAsia="et-EE"/>
                <w14:ligatures w14:val="none"/>
              </w:rPr>
              <w:lastRenderedPageBreak/>
              <w:t xml:space="preserve">Artikkel 9 lg 3.   Lisaks käesoleva artikli lõigetes 1 ja 2 osutatud </w:t>
            </w:r>
            <w:proofErr w:type="spellStart"/>
            <w:r w:rsidRPr="002E6B04">
              <w:rPr>
                <w:rFonts w:ascii="Times New Roman" w:eastAsia="Times New Roman" w:hAnsi="Times New Roman" w:cs="Times New Roman"/>
                <w:kern w:val="0"/>
                <w:sz w:val="16"/>
                <w:szCs w:val="16"/>
                <w:lang w:eastAsia="et-EE"/>
                <w14:ligatures w14:val="none"/>
              </w:rPr>
              <w:t>primaarenergiatarbimisele</w:t>
            </w:r>
            <w:proofErr w:type="spellEnd"/>
            <w:r w:rsidRPr="002E6B04">
              <w:rPr>
                <w:rFonts w:ascii="Times New Roman" w:eastAsia="Times New Roman" w:hAnsi="Times New Roman" w:cs="Times New Roman"/>
                <w:kern w:val="0"/>
                <w:sz w:val="16"/>
                <w:szCs w:val="16"/>
                <w:lang w:eastAsia="et-EE"/>
                <w14:ligatures w14:val="none"/>
              </w:rPr>
              <w:t xml:space="preserve"> võivad liikmesriigid kehtestada täiendavaid taastumatu ja taastuva </w:t>
            </w:r>
            <w:proofErr w:type="spellStart"/>
            <w:r w:rsidRPr="002E6B04">
              <w:rPr>
                <w:rFonts w:ascii="Times New Roman" w:eastAsia="Times New Roman" w:hAnsi="Times New Roman" w:cs="Times New Roman"/>
                <w:kern w:val="0"/>
                <w:sz w:val="16"/>
                <w:szCs w:val="16"/>
                <w:lang w:eastAsia="et-EE"/>
                <w14:ligatures w14:val="none"/>
              </w:rPr>
              <w:t>primaarenergiatarbimise</w:t>
            </w:r>
            <w:proofErr w:type="spellEnd"/>
            <w:r w:rsidRPr="002E6B04">
              <w:rPr>
                <w:rFonts w:ascii="Times New Roman" w:eastAsia="Times New Roman" w:hAnsi="Times New Roman" w:cs="Times New Roman"/>
                <w:kern w:val="0"/>
                <w:sz w:val="16"/>
                <w:szCs w:val="16"/>
                <w:lang w:eastAsia="et-EE"/>
                <w14:ligatures w14:val="none"/>
              </w:rPr>
              <w:t xml:space="preserve"> ning kasutusaegsete kasvuhoonegaaside heitkoguste (kgCO2ekv/(m2 aastas)</w:t>
            </w:r>
            <w:r w:rsidRPr="002E6B04">
              <w:rPr>
                <w:rFonts w:ascii="Times New Roman" w:eastAsia="Times New Roman" w:hAnsi="Times New Roman" w:cs="Times New Roman"/>
                <w:b/>
                <w:bCs/>
                <w:kern w:val="0"/>
                <w:sz w:val="16"/>
                <w:szCs w:val="16"/>
                <w:lang w:eastAsia="et-EE"/>
                <w14:ligatures w14:val="none"/>
              </w:rPr>
              <w:t xml:space="preserve"> </w:t>
            </w:r>
            <w:r w:rsidRPr="00A92751">
              <w:rPr>
                <w:rFonts w:ascii="Times New Roman" w:eastAsia="Times New Roman" w:hAnsi="Times New Roman" w:cs="Times New Roman"/>
                <w:kern w:val="0"/>
                <w:sz w:val="16"/>
                <w:szCs w:val="16"/>
                <w:lang w:eastAsia="et-EE"/>
                <w14:ligatures w14:val="none"/>
              </w:rPr>
              <w:t>näitajaid.</w:t>
            </w:r>
            <w:r w:rsidRPr="002E6B04">
              <w:rPr>
                <w:rFonts w:ascii="Times New Roman" w:eastAsia="Times New Roman" w:hAnsi="Times New Roman" w:cs="Times New Roman"/>
                <w:kern w:val="0"/>
                <w:sz w:val="16"/>
                <w:szCs w:val="16"/>
                <w:lang w:eastAsia="et-EE"/>
                <w14:ligatures w14:val="none"/>
              </w:rPr>
              <w:t xml:space="preserve"> Selleks et tagada kasutusaegsete kasvuhoonegaaside heitkoguste vähendamine, võetakse energiatõhususe miinimumstandardites arvesse direktiivi (EL) 2018/2001 artikli 15a lõiget 1.</w:t>
            </w:r>
          </w:p>
        </w:tc>
        <w:tc>
          <w:tcPr>
            <w:tcW w:w="850" w:type="dxa"/>
            <w:tcBorders>
              <w:top w:val="single" w:sz="4" w:space="0" w:color="auto"/>
              <w:left w:val="single" w:sz="4" w:space="0" w:color="auto"/>
              <w:bottom w:val="single" w:sz="4" w:space="0" w:color="auto"/>
              <w:right w:val="single" w:sz="4" w:space="0" w:color="auto"/>
            </w:tcBorders>
            <w:hideMark/>
          </w:tcPr>
          <w:p w14:paraId="2E5866D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Valikuline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06EECCD" w14:textId="7C017CB3" w:rsidR="00F1621F" w:rsidRPr="009B6316" w:rsidRDefault="00701F0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A7F3703"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hideMark/>
          </w:tcPr>
          <w:p w14:paraId="4D6E2CF4" w14:textId="6019CBBF"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Tegu on vabatahtliku sättega, mille ülevõtmine ei ole kohustuslik. </w:t>
            </w:r>
          </w:p>
        </w:tc>
      </w:tr>
      <w:tr w:rsidR="00F1621F" w:rsidRPr="000B45EF" w14:paraId="4323599D" w14:textId="77777777" w:rsidTr="001172EA">
        <w:trPr>
          <w:trHeight w:val="567"/>
        </w:trPr>
        <w:tc>
          <w:tcPr>
            <w:tcW w:w="4021" w:type="dxa"/>
            <w:tcBorders>
              <w:top w:val="single" w:sz="4" w:space="0" w:color="auto"/>
              <w:bottom w:val="single" w:sz="4" w:space="0" w:color="auto"/>
              <w:right w:val="single" w:sz="4" w:space="0" w:color="auto"/>
            </w:tcBorders>
            <w:hideMark/>
          </w:tcPr>
          <w:p w14:paraId="4A12D41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9 lg 4.   Liikmesriigid toetavad kooskõlas artikliga 17 energiatõhususe miinimumstandardite järgimist kõigi allpool loetletud meetmetega:</w:t>
            </w:r>
            <w:r w:rsidRPr="000B45EF">
              <w:rPr>
                <w:rFonts w:ascii="Times New Roman" w:eastAsia="Times New Roman" w:hAnsi="Times New Roman" w:cs="Times New Roman"/>
                <w:kern w:val="0"/>
                <w:sz w:val="16"/>
                <w:szCs w:val="16"/>
                <w:lang w:eastAsia="et-EE"/>
                <w14:ligatures w14:val="none"/>
              </w:rPr>
              <w:br/>
              <w:t>a) nähakse ette asjakohased finantsmeetmed, mis on eelkõige suunatud vähekaitstud leibkondadele, energiaostuvõimetutele inimestele või, kui see on kohaldatav, sotsiaaleluruumides elavatele inimestele kooskõlas direktiivi (EL) 2023/1791 artikliga 24;</w:t>
            </w:r>
            <w:r w:rsidRPr="000B45EF">
              <w:rPr>
                <w:rFonts w:ascii="Times New Roman" w:eastAsia="Times New Roman" w:hAnsi="Times New Roman" w:cs="Times New Roman"/>
                <w:kern w:val="0"/>
                <w:sz w:val="16"/>
                <w:szCs w:val="16"/>
                <w:lang w:eastAsia="et-EE"/>
                <w14:ligatures w14:val="none"/>
              </w:rPr>
              <w:br/>
              <w:t>b) antakse tehnilist abi, sealhulgas ühtsete kontaktpunktide kaudu, keskendudes eelkõige vähekaitstud leibkondadele ning, kui see on kohaldatav, sotsiaaleluruumides elavatele inimestele kooskõlas direktiivi (EL) 2023/1791 artikliga 24;</w:t>
            </w:r>
            <w:r w:rsidRPr="000B45EF">
              <w:rPr>
                <w:rFonts w:ascii="Times New Roman" w:eastAsia="Times New Roman" w:hAnsi="Times New Roman" w:cs="Times New Roman"/>
                <w:kern w:val="0"/>
                <w:sz w:val="16"/>
                <w:szCs w:val="16"/>
                <w:lang w:eastAsia="et-EE"/>
                <w14:ligatures w14:val="none"/>
              </w:rPr>
              <w:br/>
              <w:t>c) töötatakse välja integreeritud rahastamiskavad, millega soodustatakse artikli 17 kohaselt tervikrekonstrueerimist ja etapiviisilist tervikrekonstrueerimist;</w:t>
            </w:r>
            <w:r w:rsidRPr="000B45EF">
              <w:rPr>
                <w:rFonts w:ascii="Times New Roman" w:eastAsia="Times New Roman" w:hAnsi="Times New Roman" w:cs="Times New Roman"/>
                <w:kern w:val="0"/>
                <w:sz w:val="16"/>
                <w:szCs w:val="16"/>
                <w:lang w:eastAsia="et-EE"/>
                <w14:ligatures w14:val="none"/>
              </w:rPr>
              <w:br/>
              <w:t>d) kõrvaldatakse mittemajanduslikud tõkked, sealhulgas huvide lahknemine, ning</w:t>
            </w:r>
            <w:r w:rsidRPr="000B45EF">
              <w:rPr>
                <w:rFonts w:ascii="Times New Roman" w:eastAsia="Times New Roman" w:hAnsi="Times New Roman" w:cs="Times New Roman"/>
                <w:kern w:val="0"/>
                <w:sz w:val="16"/>
                <w:szCs w:val="16"/>
                <w:lang w:eastAsia="et-EE"/>
                <w14:ligatures w14:val="none"/>
              </w:rPr>
              <w:br/>
              <w:t>e) seiratakse sotsiaalseid mõjusid, eelkõige kõige vähem kaitstud leibkondadele.</w:t>
            </w:r>
          </w:p>
        </w:tc>
        <w:tc>
          <w:tcPr>
            <w:tcW w:w="850" w:type="dxa"/>
            <w:tcBorders>
              <w:top w:val="single" w:sz="4" w:space="0" w:color="auto"/>
              <w:left w:val="single" w:sz="4" w:space="0" w:color="auto"/>
              <w:bottom w:val="single" w:sz="4" w:space="0" w:color="auto"/>
              <w:right w:val="single" w:sz="4" w:space="0" w:color="auto"/>
            </w:tcBorders>
            <w:hideMark/>
          </w:tcPr>
          <w:p w14:paraId="4F5FCA4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8DEED2A" w14:textId="6E9135A1"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2 p-d 4 ja 5; </w:t>
            </w: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7; </w:t>
            </w:r>
            <w:proofErr w:type="spellStart"/>
            <w:r>
              <w:rPr>
                <w:rFonts w:ascii="Times New Roman" w:hAnsi="Times New Roman"/>
                <w:sz w:val="16"/>
                <w:szCs w:val="16"/>
              </w:rPr>
              <w:t>EnKS</w:t>
            </w:r>
            <w:proofErr w:type="spellEnd"/>
            <w:r>
              <w:rPr>
                <w:rFonts w:ascii="Times New Roman" w:hAnsi="Times New Roman"/>
                <w:sz w:val="16"/>
                <w:szCs w:val="16"/>
              </w:rPr>
              <w:t xml:space="preserve"> § 30 </w:t>
            </w:r>
            <w:proofErr w:type="spellStart"/>
            <w:r>
              <w:rPr>
                <w:rFonts w:ascii="Times New Roman" w:hAnsi="Times New Roman"/>
                <w:sz w:val="16"/>
                <w:szCs w:val="16"/>
              </w:rPr>
              <w:t>lg-d</w:t>
            </w:r>
            <w:proofErr w:type="spellEnd"/>
            <w:r>
              <w:rPr>
                <w:rFonts w:ascii="Times New Roman" w:hAnsi="Times New Roman"/>
                <w:sz w:val="16"/>
                <w:szCs w:val="16"/>
              </w:rPr>
              <w:t xml:space="preserve"> 6–8</w:t>
            </w:r>
            <w:r w:rsidR="007C052C">
              <w:rPr>
                <w:rFonts w:ascii="Times New Roman" w:hAnsi="Times New Roman"/>
                <w:sz w:val="16"/>
                <w:szCs w:val="16"/>
              </w:rPr>
              <w:t>; KLIM määrus nr 47 (</w:t>
            </w:r>
            <w:r w:rsidR="007C052C" w:rsidRPr="009E6405">
              <w:rPr>
                <w:rFonts w:ascii="Times New Roman" w:hAnsi="Times New Roman"/>
                <w:sz w:val="16"/>
                <w:szCs w:val="16"/>
              </w:rPr>
              <w:t>Elamute liitumise kaugküttevõrkudega või tahkel kütusel põhineva kütteseadme uuendamise toetuse andmise tingimused ja kord perioodil 2021–2027</w:t>
            </w:r>
            <w:r w:rsidR="007C052C">
              <w:rPr>
                <w:rFonts w:ascii="Times New Roman" w:hAnsi="Times New Roman"/>
                <w:sz w:val="16"/>
                <w:szCs w:val="16"/>
              </w:rPr>
              <w:t>); MTM määrus nr 13 (</w:t>
            </w:r>
            <w:r w:rsidR="007C052C" w:rsidRPr="000B08D6">
              <w:rPr>
                <w:rFonts w:ascii="Times New Roman" w:hAnsi="Times New Roman"/>
                <w:sz w:val="16"/>
                <w:szCs w:val="16"/>
              </w:rPr>
              <w:t>Korterelamute energiatõhususe toetuse tingimused</w:t>
            </w:r>
            <w:r w:rsidR="007C052C">
              <w:rPr>
                <w:rFonts w:ascii="Times New Roman" w:hAnsi="Times New Roman"/>
                <w:sz w:val="16"/>
                <w:szCs w:val="16"/>
              </w:rPr>
              <w:t>); TM määrus nr 59 (</w:t>
            </w:r>
            <w:r w:rsidR="007C052C" w:rsidRPr="00103B21">
              <w:rPr>
                <w:rFonts w:ascii="Times New Roman" w:hAnsi="Times New Roman"/>
                <w:sz w:val="16"/>
                <w:szCs w:val="16"/>
              </w:rPr>
              <w:t>Ida-Virumaa korterelamute energiatõhususe toetuse tingimused</w:t>
            </w:r>
            <w:r w:rsidR="007C052C">
              <w:rPr>
                <w:rFonts w:ascii="Times New Roman" w:hAnsi="Times New Roman"/>
                <w:sz w:val="16"/>
                <w:szCs w:val="16"/>
              </w:rPr>
              <w:t>); MTM määrus nr 30 (</w:t>
            </w:r>
            <w:r w:rsidR="007C052C" w:rsidRPr="006330EC">
              <w:rPr>
                <w:rFonts w:ascii="Times New Roman" w:hAnsi="Times New Roman"/>
                <w:sz w:val="16"/>
                <w:szCs w:val="16"/>
              </w:rPr>
              <w:t>Väikeelamute energiatõhususe suurendamise toetuse kasutamise tingimused ja kord</w:t>
            </w:r>
            <w:r w:rsidR="007C052C">
              <w:rPr>
                <w:rFonts w:ascii="Times New Roman" w:hAnsi="Times New Roman"/>
                <w:sz w:val="16"/>
                <w:szCs w:val="16"/>
              </w:rPr>
              <w:t>); MTM määrus nr 25 (</w:t>
            </w:r>
            <w:r w:rsidR="007C052C" w:rsidRPr="003658C4">
              <w:rPr>
                <w:rFonts w:ascii="Times New Roman" w:hAnsi="Times New Roman"/>
                <w:sz w:val="16"/>
                <w:szCs w:val="16"/>
              </w:rPr>
              <w:t>Väikeelamute rekonstrueerimise toetamine</w:t>
            </w:r>
            <w:r w:rsidR="007C052C">
              <w:rPr>
                <w:rFonts w:ascii="Times New Roman" w:hAnsi="Times New Roman"/>
                <w:sz w:val="16"/>
                <w:szCs w:val="16"/>
              </w:rPr>
              <w:t>)</w:t>
            </w:r>
            <w:r w:rsidR="00C60253">
              <w:rPr>
                <w:rFonts w:ascii="Times New Roman" w:hAnsi="Times New Roman"/>
                <w:sz w:val="16"/>
                <w:szCs w:val="16"/>
              </w:rPr>
              <w:t xml:space="preserve">; SM määrus nr </w:t>
            </w:r>
            <w:r w:rsidR="0013684B">
              <w:rPr>
                <w:rFonts w:ascii="Times New Roman" w:hAnsi="Times New Roman"/>
                <w:sz w:val="16"/>
                <w:szCs w:val="16"/>
              </w:rPr>
              <w:t>50 (</w:t>
            </w:r>
            <w:r w:rsidR="0013684B" w:rsidRPr="0013684B">
              <w:rPr>
                <w:rFonts w:ascii="Times New Roman" w:hAnsi="Times New Roman"/>
                <w:sz w:val="16"/>
                <w:szCs w:val="16"/>
              </w:rPr>
              <w:t>Kogukonnapõhise toetatud eluaseme toetamine</w:t>
            </w:r>
            <w:r w:rsidR="0013684B">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B3D3E07"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78136E2" w14:textId="1D102C01" w:rsidR="00F1621F" w:rsidRPr="000B45EF" w:rsidRDefault="00A92751"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Uued sätte</w:t>
            </w:r>
            <w:r w:rsidR="00A73BA6">
              <w:rPr>
                <w:rFonts w:ascii="Times New Roman" w:hAnsi="Times New Roman"/>
                <w:sz w:val="16"/>
                <w:szCs w:val="16"/>
              </w:rPr>
              <w:t>d</w:t>
            </w:r>
            <w:r>
              <w:rPr>
                <w:rFonts w:ascii="Times New Roman" w:hAnsi="Times New Roman"/>
                <w:sz w:val="16"/>
                <w:szCs w:val="16"/>
              </w:rPr>
              <w:t xml:space="preserve"> ja p</w:t>
            </w:r>
            <w:r w:rsidR="00F1621F">
              <w:rPr>
                <w:rFonts w:ascii="Times New Roman" w:hAnsi="Times New Roman"/>
                <w:sz w:val="16"/>
                <w:szCs w:val="16"/>
              </w:rPr>
              <w:t>raktili</w:t>
            </w:r>
            <w:r>
              <w:rPr>
                <w:rFonts w:ascii="Times New Roman" w:hAnsi="Times New Roman"/>
                <w:sz w:val="16"/>
                <w:szCs w:val="16"/>
              </w:rPr>
              <w:t>s</w:t>
            </w:r>
            <w:r w:rsidR="00F1621F">
              <w:rPr>
                <w:rFonts w:ascii="Times New Roman" w:hAnsi="Times New Roman"/>
                <w:sz w:val="16"/>
                <w:szCs w:val="16"/>
              </w:rPr>
              <w:t>e rakendami</w:t>
            </w:r>
            <w:r>
              <w:rPr>
                <w:rFonts w:ascii="Times New Roman" w:hAnsi="Times New Roman"/>
                <w:sz w:val="16"/>
                <w:szCs w:val="16"/>
              </w:rPr>
              <w:t>s</w:t>
            </w:r>
            <w:r w:rsidR="00F1621F">
              <w:rPr>
                <w:rFonts w:ascii="Times New Roman" w:hAnsi="Times New Roman"/>
                <w:sz w:val="16"/>
                <w:szCs w:val="16"/>
              </w:rPr>
              <w:t>e</w:t>
            </w:r>
            <w:r>
              <w:rPr>
                <w:rFonts w:ascii="Times New Roman" w:hAnsi="Times New Roman"/>
                <w:sz w:val="16"/>
                <w:szCs w:val="16"/>
              </w:rPr>
              <w:t xml:space="preserve"> kohaldamisala.</w:t>
            </w:r>
            <w:r w:rsidR="007C052C">
              <w:rPr>
                <w:rFonts w:ascii="Times New Roman" w:hAnsi="Times New Roman"/>
                <w:sz w:val="16"/>
                <w:szCs w:val="16"/>
              </w:rPr>
              <w:t xml:space="preserve"> Toetusmeetmete osas on kehtivad sätted. </w:t>
            </w:r>
            <w:r>
              <w:rPr>
                <w:rFonts w:ascii="Times New Roman" w:hAnsi="Times New Roman"/>
                <w:sz w:val="16"/>
                <w:szCs w:val="16"/>
              </w:rPr>
              <w:t xml:space="preserve"> </w:t>
            </w:r>
          </w:p>
        </w:tc>
      </w:tr>
      <w:tr w:rsidR="00F1621F" w:rsidRPr="000B45EF" w14:paraId="7A205A6D"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3E31A9E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9 lg 5.   Kui hoone renoveeritakse energiatõhususe miinimumstandardi täitmiseks, tagavad liikmesriigid hoone komponentide energiatõhususe miinimumnõuete täitmise vastavalt artiklile 5 ning olulise rekonstrueerimise korral olemasolevate hoonete energiatõhususe miinimumnõuete täitmise vastavalt artiklile 8.</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124F38BE"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4408B3F" w14:textId="51063285"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65 lg 1 ja 3; </w:t>
            </w: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69</w:t>
            </w:r>
            <w:r>
              <w:rPr>
                <w:rFonts w:ascii="Times New Roman" w:hAnsi="Times New Roman"/>
                <w:color w:val="000000"/>
                <w:sz w:val="16"/>
                <w:szCs w:val="16"/>
                <w:vertAlign w:val="superscript"/>
              </w:rPr>
              <w:t>9</w:t>
            </w:r>
            <w:r>
              <w:rPr>
                <w:rFonts w:ascii="Times New Roman" w:hAnsi="Times New Roman"/>
                <w:color w:val="000000"/>
                <w:sz w:val="16"/>
                <w:szCs w:val="16"/>
              </w:rPr>
              <w:t xml:space="preserve"> lg 4; </w:t>
            </w:r>
            <w:proofErr w:type="spellStart"/>
            <w:r>
              <w:rPr>
                <w:rFonts w:ascii="Times New Roman" w:hAnsi="Times New Roman"/>
                <w:color w:val="000000"/>
                <w:sz w:val="16"/>
                <w:szCs w:val="16"/>
              </w:rPr>
              <w:t>EhSRS</w:t>
            </w:r>
            <w:proofErr w:type="spellEnd"/>
            <w:r>
              <w:rPr>
                <w:rFonts w:ascii="Times New Roman" w:hAnsi="Times New Roman"/>
                <w:color w:val="000000"/>
                <w:sz w:val="16"/>
                <w:szCs w:val="16"/>
              </w:rPr>
              <w:t xml:space="preserve"> § 30</w:t>
            </w:r>
            <w:r>
              <w:rPr>
                <w:rFonts w:ascii="Times New Roman" w:hAnsi="Times New Roman"/>
                <w:color w:val="000000"/>
                <w:sz w:val="16"/>
                <w:szCs w:val="16"/>
                <w:vertAlign w:val="superscript"/>
              </w:rPr>
              <w:t>17</w:t>
            </w:r>
            <w:r>
              <w:rPr>
                <w:rFonts w:ascii="Times New Roman" w:hAnsi="Times New Roman"/>
                <w:color w:val="000000"/>
                <w:sz w:val="16"/>
                <w:szCs w:val="16"/>
              </w:rPr>
              <w:t xml:space="preserve"> lg 1</w:t>
            </w:r>
            <w:r w:rsidR="00561DBF">
              <w:rPr>
                <w:rFonts w:ascii="Times New Roman" w:hAnsi="Times New Roman"/>
                <w:color w:val="000000"/>
                <w:sz w:val="16"/>
                <w:szCs w:val="16"/>
              </w:rPr>
              <w:t>;EIM määrus nr 63</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3B2AA888"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200E8090" w14:textId="4CE52EBF" w:rsidR="0002541D" w:rsidRPr="00F14578" w:rsidRDefault="00AF4B22" w:rsidP="00D73777">
            <w:pPr>
              <w:spacing w:after="0"/>
              <w:rPr>
                <w:rFonts w:ascii="Times New Roman" w:hAnsi="Times New Roman"/>
                <w:sz w:val="16"/>
                <w:szCs w:val="16"/>
              </w:rPr>
            </w:pPr>
            <w:r w:rsidRPr="00F14578">
              <w:rPr>
                <w:rFonts w:ascii="Times New Roman" w:hAnsi="Times New Roman"/>
                <w:sz w:val="16"/>
                <w:szCs w:val="16"/>
              </w:rPr>
              <w:t xml:space="preserve">Uus säte. </w:t>
            </w:r>
          </w:p>
          <w:p w14:paraId="32DBB28F"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p>
          <w:p w14:paraId="315DE4D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r>
      <w:tr w:rsidR="00F1621F" w:rsidRPr="000B45EF" w14:paraId="69AA7D47"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4639F76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9 lg 6.   Liikmesriigid võivad otsustada mitte kohaldada lõigetes 1 ja 2 osutatud energiatõhususe miinimumstandardeid järgmiste hooneliikide suhtes:</w:t>
            </w:r>
            <w:r w:rsidRPr="000B45EF">
              <w:rPr>
                <w:rFonts w:ascii="Times New Roman" w:eastAsia="Times New Roman" w:hAnsi="Times New Roman" w:cs="Times New Roman"/>
                <w:kern w:val="0"/>
                <w:sz w:val="16"/>
                <w:szCs w:val="16"/>
                <w:lang w:eastAsia="et-EE"/>
                <w14:ligatures w14:val="none"/>
              </w:rPr>
              <w:br/>
              <w:t>a) hooned, mis on ametlikult kaitse all osana määratletud keskkonnast või nende erilise arhitektuurse või ajaloolise väärtuse tõttu, või muud kultuuriväärtusega hooned, kui energiatõhususe miinimumstandardite järgimine muudaks vastuvõetamatult nende eripära või välimust või kui nende renoveerimine ei ole tehniliselt ega majanduslikult teostatav;</w:t>
            </w:r>
            <w:r w:rsidRPr="000B45EF">
              <w:rPr>
                <w:rFonts w:ascii="Times New Roman" w:eastAsia="Times New Roman" w:hAnsi="Times New Roman" w:cs="Times New Roman"/>
                <w:kern w:val="0"/>
                <w:sz w:val="16"/>
                <w:szCs w:val="16"/>
                <w:lang w:eastAsia="et-EE"/>
                <w14:ligatures w14:val="none"/>
              </w:rPr>
              <w:br/>
              <w:t>b) kultusekohtadena või religioosseteks toiminguteks kasutatavad hooned;</w:t>
            </w:r>
            <w:r w:rsidRPr="000B45EF">
              <w:rPr>
                <w:rFonts w:ascii="Times New Roman" w:eastAsia="Times New Roman" w:hAnsi="Times New Roman" w:cs="Times New Roman"/>
                <w:kern w:val="0"/>
                <w:sz w:val="16"/>
                <w:szCs w:val="16"/>
                <w:lang w:eastAsia="et-EE"/>
                <w14:ligatures w14:val="none"/>
              </w:rPr>
              <w:br/>
              <w:t>c) ajutised hooned, mille kasutusiga on kuni kaks aastat, tööstusalad, töökojad ja väikese energiavajadusega eluruumideta põllumajandushooned ning eluruumideta põllumajandushooned, mida kasutatakse energiatõhususe riikliku sektorikokkuleppega hõlmatud sektoris;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lastRenderedPageBreak/>
              <w:t>d) elamud, mis on mõeldud kasutamiseks kas vähem kui nelja kuu jooksul aastas või alternatiivselt piiratud kasutusajaga aastas ja mille eeldatav energiatarbimine on vähem kui 25 % aastaringse kasutamise energiatarbimisest;</w:t>
            </w:r>
            <w:r w:rsidRPr="000B45EF">
              <w:rPr>
                <w:rFonts w:ascii="Times New Roman" w:eastAsia="Times New Roman" w:hAnsi="Times New Roman" w:cs="Times New Roman"/>
                <w:kern w:val="0"/>
                <w:sz w:val="16"/>
                <w:szCs w:val="16"/>
                <w:lang w:eastAsia="et-EE"/>
                <w14:ligatures w14:val="none"/>
              </w:rPr>
              <w:br/>
              <w:t>e) eraldiseisvad hooned, mille kasulik põrandapind on alla 50 m2.</w:t>
            </w:r>
            <w:r w:rsidRPr="000B45EF">
              <w:rPr>
                <w:rFonts w:ascii="Times New Roman" w:eastAsia="Times New Roman" w:hAnsi="Times New Roman" w:cs="Times New Roman"/>
                <w:kern w:val="0"/>
                <w:sz w:val="16"/>
                <w:szCs w:val="16"/>
                <w:lang w:eastAsia="et-EE"/>
                <w14:ligatures w14:val="none"/>
              </w:rPr>
              <w:br/>
              <w:t xml:space="preserve">f) relvajõududele või keskvalitsusele kuuluvad ja </w:t>
            </w:r>
            <w:proofErr w:type="spellStart"/>
            <w:r w:rsidRPr="000B45EF">
              <w:rPr>
                <w:rFonts w:ascii="Times New Roman" w:eastAsia="Times New Roman" w:hAnsi="Times New Roman" w:cs="Times New Roman"/>
                <w:kern w:val="0"/>
                <w:sz w:val="16"/>
                <w:szCs w:val="16"/>
                <w:lang w:eastAsia="et-EE"/>
                <w14:ligatures w14:val="none"/>
              </w:rPr>
              <w:t>riigikaitselised</w:t>
            </w:r>
            <w:proofErr w:type="spellEnd"/>
            <w:r w:rsidRPr="000B45EF">
              <w:rPr>
                <w:rFonts w:ascii="Times New Roman" w:eastAsia="Times New Roman" w:hAnsi="Times New Roman" w:cs="Times New Roman"/>
                <w:kern w:val="0"/>
                <w:sz w:val="16"/>
                <w:szCs w:val="16"/>
                <w:lang w:eastAsia="et-EE"/>
                <w14:ligatures w14:val="none"/>
              </w:rPr>
              <w:t xml:space="preserve"> hooned, välja arvatud individuaalsed eluruumid või kontorihooned relvajõududele ja riigikaitseasutuste teenistuses olevale muule personalile.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8D49178" w14:textId="4B7AC54D" w:rsidR="00F1621F" w:rsidRPr="00A43F46" w:rsidRDefault="00957C6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Valikuline</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4DDD6FC6" w14:textId="77777777" w:rsidR="00F1621F" w:rsidRPr="00A43F46"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A43F46">
              <w:rPr>
                <w:rFonts w:ascii="Times New Roman" w:eastAsia="Times New Roman" w:hAnsi="Times New Roman" w:cs="Times New Roman"/>
                <w:kern w:val="0"/>
                <w:sz w:val="16"/>
                <w:szCs w:val="16"/>
                <w:lang w:eastAsia="et-EE"/>
                <w14:ligatures w14:val="none"/>
              </w:rPr>
              <w:t>EhS</w:t>
            </w:r>
            <w:proofErr w:type="spellEnd"/>
            <w:r w:rsidRPr="00A43F46">
              <w:rPr>
                <w:rFonts w:ascii="Times New Roman" w:eastAsia="Times New Roman" w:hAnsi="Times New Roman" w:cs="Times New Roman"/>
                <w:kern w:val="0"/>
                <w:sz w:val="16"/>
                <w:szCs w:val="16"/>
                <w:lang w:eastAsia="et-EE"/>
                <w14:ligatures w14:val="none"/>
              </w:rPr>
              <w:t xml:space="preserve"> § 69</w:t>
            </w:r>
            <w:r w:rsidRPr="00A43F46">
              <w:rPr>
                <w:rFonts w:ascii="Times New Roman" w:eastAsia="Times New Roman" w:hAnsi="Times New Roman" w:cs="Times New Roman"/>
                <w:kern w:val="0"/>
                <w:sz w:val="16"/>
                <w:szCs w:val="16"/>
                <w:vertAlign w:val="superscript"/>
                <w:lang w:eastAsia="et-EE"/>
                <w14:ligatures w14:val="none"/>
              </w:rPr>
              <w:t>9</w:t>
            </w:r>
            <w:r w:rsidRPr="00A43F46">
              <w:rPr>
                <w:rFonts w:ascii="Times New Roman" w:eastAsia="Times New Roman" w:hAnsi="Times New Roman" w:cs="Times New Roman"/>
                <w:kern w:val="0"/>
                <w:sz w:val="16"/>
                <w:szCs w:val="16"/>
                <w:lang w:eastAsia="et-EE"/>
                <w14:ligatures w14:val="none"/>
              </w:rPr>
              <w:t xml:space="preserve"> lg 3</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4315EE33"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hideMark/>
          </w:tcPr>
          <w:p w14:paraId="3B5FEA40" w14:textId="3638D5B9" w:rsidR="00F1621F" w:rsidRPr="000B45EF" w:rsidRDefault="0048035A"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w:t>
            </w:r>
            <w:r w:rsidR="00F1621F">
              <w:rPr>
                <w:rFonts w:ascii="Times New Roman" w:eastAsia="Times New Roman" w:hAnsi="Times New Roman" w:cs="Times New Roman"/>
                <w:kern w:val="0"/>
                <w:sz w:val="16"/>
                <w:szCs w:val="16"/>
                <w:lang w:eastAsia="et-EE"/>
                <w14:ligatures w14:val="none"/>
              </w:rPr>
              <w:t xml:space="preserve"> säte</w:t>
            </w:r>
            <w:r>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puntkide</w:t>
            </w:r>
            <w:proofErr w:type="spellEnd"/>
            <w:r>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b-</w:t>
            </w:r>
            <w:r w:rsidR="00B95C86">
              <w:rPr>
                <w:rFonts w:ascii="Times New Roman" w:eastAsia="Times New Roman" w:hAnsi="Times New Roman" w:cs="Times New Roman"/>
                <w:kern w:val="0"/>
                <w:sz w:val="16"/>
                <w:szCs w:val="16"/>
                <w:lang w:eastAsia="et-EE"/>
                <w14:ligatures w14:val="none"/>
              </w:rPr>
              <w:t>e</w:t>
            </w:r>
            <w:proofErr w:type="spellEnd"/>
            <w:r w:rsidR="00B95C86">
              <w:rPr>
                <w:rFonts w:ascii="Times New Roman" w:eastAsia="Times New Roman" w:hAnsi="Times New Roman" w:cs="Times New Roman"/>
                <w:kern w:val="0"/>
                <w:sz w:val="16"/>
                <w:szCs w:val="16"/>
                <w:lang w:eastAsia="et-EE"/>
                <w14:ligatures w14:val="none"/>
              </w:rPr>
              <w:t xml:space="preserve"> osas. Uuendatud säte punkti a ja f osas. </w:t>
            </w:r>
          </w:p>
        </w:tc>
      </w:tr>
      <w:tr w:rsidR="00F1621F" w:rsidRPr="000B45EF" w14:paraId="7CF40A7F"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4C94F97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9 lg 7.   Liikmesriigid võtavad vajalikud meetmed, et tagada käesoleva artikli lõigetes 1 ja 2 osutatud energiatõhususe miinimumstandardite rakendamine, sealhulgas asjakohased seiremehhanismid ja artikli 34 kohased karistused.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Karistusi käsitlevate normide kehtestamisel võtavad liikmesriigid arvesse koduomanike, eelkõige vähekaitstud leibkondade finantsseisundit ja juurdepääsu piisavale rahalisele toetusele.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0A32261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bookmarkStart w:id="4" w:name="RANGE!I114"/>
            <w:r w:rsidRPr="000B45EF">
              <w:rPr>
                <w:rFonts w:ascii="Times New Roman" w:eastAsia="Times New Roman" w:hAnsi="Times New Roman" w:cs="Times New Roman"/>
                <w:kern w:val="0"/>
                <w:sz w:val="16"/>
                <w:szCs w:val="16"/>
                <w:lang w:eastAsia="et-EE"/>
                <w14:ligatures w14:val="none"/>
              </w:rPr>
              <w:t> </w:t>
            </w:r>
            <w:bookmarkEnd w:id="4"/>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noWrap/>
            <w:hideMark/>
          </w:tcPr>
          <w:p w14:paraId="40EB0EA0" w14:textId="059490F3"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 </w:t>
            </w:r>
            <w:r>
              <w:rPr>
                <w:rFonts w:ascii="Times New Roman" w:eastAsia="Times New Roman" w:hAnsi="Times New Roman" w:cs="Times New Roman"/>
                <w:kern w:val="0"/>
                <w:sz w:val="16"/>
                <w:szCs w:val="16"/>
                <w:lang w:eastAsia="et-EE"/>
                <w14:ligatures w14:val="none"/>
              </w:rPr>
              <w:t>130-</w:t>
            </w:r>
            <w:r w:rsidRPr="000B45EF">
              <w:rPr>
                <w:rFonts w:ascii="Times New Roman" w:eastAsia="Times New Roman" w:hAnsi="Times New Roman" w:cs="Times New Roman"/>
                <w:kern w:val="0"/>
                <w:sz w:val="16"/>
                <w:szCs w:val="16"/>
                <w:lang w:eastAsia="et-EE"/>
                <w14:ligatures w14:val="none"/>
              </w:rPr>
              <w:t>1</w:t>
            </w:r>
            <w:r w:rsidR="003E35E9">
              <w:rPr>
                <w:rFonts w:ascii="Times New Roman" w:eastAsia="Times New Roman" w:hAnsi="Times New Roman" w:cs="Times New Roman"/>
                <w:kern w:val="0"/>
                <w:sz w:val="16"/>
                <w:szCs w:val="16"/>
                <w:lang w:eastAsia="et-EE"/>
                <w14:ligatures w14:val="none"/>
              </w:rPr>
              <w:t>41</w:t>
            </w:r>
            <w:r w:rsidR="009F72FC">
              <w:rPr>
                <w:rFonts w:ascii="Times New Roman" w:eastAsia="Times New Roman" w:hAnsi="Times New Roman" w:cs="Times New Roman"/>
                <w:kern w:val="0"/>
                <w:sz w:val="16"/>
                <w:szCs w:val="16"/>
                <w:lang w:eastAsia="et-EE"/>
                <w14:ligatures w14:val="none"/>
              </w:rPr>
              <w:t xml:space="preserve">; </w:t>
            </w:r>
            <w:proofErr w:type="spellStart"/>
            <w:r w:rsidR="009F72FC">
              <w:rPr>
                <w:rFonts w:ascii="Times New Roman" w:eastAsia="Times New Roman" w:hAnsi="Times New Roman" w:cs="Times New Roman"/>
                <w:kern w:val="0"/>
                <w:sz w:val="16"/>
                <w:szCs w:val="16"/>
                <w:lang w:eastAsia="et-EE"/>
                <w14:ligatures w14:val="none"/>
              </w:rPr>
              <w:t>EhS</w:t>
            </w:r>
            <w:proofErr w:type="spellEnd"/>
            <w:r w:rsidR="00B647A1">
              <w:rPr>
                <w:rFonts w:ascii="Times New Roman" w:eastAsia="Times New Roman" w:hAnsi="Times New Roman" w:cs="Times New Roman"/>
                <w:kern w:val="0"/>
                <w:sz w:val="16"/>
                <w:szCs w:val="16"/>
                <w:lang w:eastAsia="et-EE"/>
                <w14:ligatures w14:val="none"/>
              </w:rPr>
              <w:t xml:space="preserve"> §</w:t>
            </w:r>
            <w:r w:rsidR="009F72FC">
              <w:rPr>
                <w:rFonts w:ascii="Times New Roman" w:eastAsia="Times New Roman" w:hAnsi="Times New Roman" w:cs="Times New Roman"/>
                <w:kern w:val="0"/>
                <w:sz w:val="16"/>
                <w:szCs w:val="16"/>
                <w:lang w:eastAsia="et-EE"/>
                <w14:ligatures w14:val="none"/>
              </w:rPr>
              <w:t xml:space="preserve"> </w:t>
            </w:r>
            <w:r w:rsidR="00B647A1">
              <w:rPr>
                <w:rFonts w:ascii="Times New Roman" w:eastAsia="Times New Roman" w:hAnsi="Times New Roman" w:cs="Times New Roman"/>
                <w:kern w:val="0"/>
                <w:sz w:val="16"/>
                <w:szCs w:val="16"/>
                <w:lang w:eastAsia="et-EE"/>
                <w14:ligatures w14:val="none"/>
              </w:rPr>
              <w:t>130 lg 5</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149CEFA9"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009DD84C"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w:t>
            </w:r>
            <w:r>
              <w:rPr>
                <w:rFonts w:ascii="Times New Roman" w:eastAsia="Times New Roman" w:hAnsi="Times New Roman" w:cs="Times New Roman"/>
                <w:kern w:val="0"/>
                <w:sz w:val="16"/>
                <w:szCs w:val="16"/>
                <w:lang w:eastAsia="et-EE"/>
                <w14:ligatures w14:val="none"/>
              </w:rPr>
              <w:t>ad</w:t>
            </w:r>
            <w:r w:rsidRPr="000B45EF">
              <w:rPr>
                <w:rFonts w:ascii="Times New Roman" w:eastAsia="Times New Roman" w:hAnsi="Times New Roman" w:cs="Times New Roman"/>
                <w:kern w:val="0"/>
                <w:sz w:val="16"/>
                <w:szCs w:val="16"/>
                <w:lang w:eastAsia="et-EE"/>
                <w14:ligatures w14:val="none"/>
              </w:rPr>
              <w:t xml:space="preserve"> sät</w:t>
            </w:r>
            <w:r>
              <w:rPr>
                <w:rFonts w:ascii="Times New Roman" w:eastAsia="Times New Roman" w:hAnsi="Times New Roman" w:cs="Times New Roman"/>
                <w:kern w:val="0"/>
                <w:sz w:val="16"/>
                <w:szCs w:val="16"/>
                <w:lang w:eastAsia="et-EE"/>
                <w14:ligatures w14:val="none"/>
              </w:rPr>
              <w:t>ted</w:t>
            </w:r>
            <w:r w:rsidR="00B647A1">
              <w:rPr>
                <w:rFonts w:ascii="Times New Roman" w:eastAsia="Times New Roman" w:hAnsi="Times New Roman" w:cs="Times New Roman"/>
                <w:kern w:val="0"/>
                <w:sz w:val="16"/>
                <w:szCs w:val="16"/>
                <w:lang w:eastAsia="et-EE"/>
                <w14:ligatures w14:val="none"/>
              </w:rPr>
              <w:t xml:space="preserve">, </w:t>
            </w:r>
            <w:r w:rsidR="00B647A1" w:rsidRPr="0002262B">
              <w:rPr>
                <w:rFonts w:ascii="Times New Roman" w:eastAsia="Times New Roman" w:hAnsi="Times New Roman" w:cs="Times New Roman"/>
                <w:kern w:val="0"/>
                <w:sz w:val="16"/>
                <w:szCs w:val="16"/>
                <w:lang w:eastAsia="et-EE"/>
                <w14:ligatures w14:val="none"/>
              </w:rPr>
              <w:t xml:space="preserve"> mida täpsustatakse</w:t>
            </w:r>
            <w:r w:rsidR="00B647A1" w:rsidRPr="0002262B">
              <w:t xml:space="preserve"> </w:t>
            </w:r>
            <w:r w:rsidR="00B647A1" w:rsidRPr="0002262B">
              <w:rPr>
                <w:rFonts w:ascii="Times New Roman" w:eastAsia="Times New Roman" w:hAnsi="Times New Roman" w:cs="Times New Roman"/>
                <w:kern w:val="0"/>
                <w:sz w:val="16"/>
                <w:szCs w:val="16"/>
                <w:lang w:eastAsia="et-EE"/>
                <w14:ligatures w14:val="none"/>
              </w:rPr>
              <w:t>direktiivi (EL) 2024/1275 ülevõtmisega</w:t>
            </w:r>
            <w:r w:rsidR="00B647A1">
              <w:rPr>
                <w:rFonts w:ascii="Times New Roman" w:eastAsia="Times New Roman" w:hAnsi="Times New Roman" w:cs="Times New Roman"/>
                <w:kern w:val="0"/>
                <w:sz w:val="16"/>
                <w:szCs w:val="16"/>
                <w:lang w:eastAsia="et-EE"/>
                <w14:ligatures w14:val="none"/>
              </w:rPr>
              <w:t>.</w:t>
            </w:r>
          </w:p>
          <w:p w14:paraId="63A2F092" w14:textId="290757F1" w:rsidR="00A14CEB" w:rsidRPr="000B45EF" w:rsidRDefault="0062604A"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Karistuste mõjusus ja leevendavate asjaolude arvestamine on p</w:t>
            </w:r>
            <w:r w:rsidR="00A14CEB">
              <w:rPr>
                <w:rFonts w:ascii="Times New Roman" w:eastAsia="Times New Roman" w:hAnsi="Times New Roman" w:cs="Times New Roman"/>
                <w:kern w:val="0"/>
                <w:sz w:val="16"/>
                <w:szCs w:val="16"/>
                <w:lang w:eastAsia="et-EE"/>
                <w14:ligatures w14:val="none"/>
              </w:rPr>
              <w:t xml:space="preserve">raktilise rakendamise kohaldamisala. </w:t>
            </w:r>
          </w:p>
        </w:tc>
      </w:tr>
      <w:tr w:rsidR="00F1621F" w:rsidRPr="000B45EF" w14:paraId="22225D2F"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394394D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9 lg 8.   Selleks et toetada käesoleva direktiivi rakendamist ning võttes igakülgselt arvesse subsidiaarsuse põhimõtet, esitab komisjon 31. märtsiks 2025 analüüsi, mis käsitleb eelkõige järgmist: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hoonete, eelkõige eluhoonete energiatõhususe suurendamiseks kasutatud struktuurifondide vahendite tõhusust, asjakohasust ja tegelikult kasutatud summat ning struktuurifondide vahendite ja liidu raamprogrammide, sealhulgas Euroopa Investeerimispanga rahastusliike;</w:t>
            </w:r>
            <w:r w:rsidRPr="000B45EF">
              <w:rPr>
                <w:rFonts w:ascii="Times New Roman" w:eastAsia="Times New Roman" w:hAnsi="Times New Roman" w:cs="Times New Roman"/>
                <w:kern w:val="0"/>
                <w:sz w:val="16"/>
                <w:szCs w:val="16"/>
                <w:lang w:eastAsia="et-EE"/>
                <w14:ligatures w14:val="none"/>
              </w:rPr>
              <w:br/>
              <w:t>b) avalik-õiguslike finantseerimisasutuste vahendite tõhusust ja asjakohasust ning nende vahendite ja meetmete liike;</w:t>
            </w:r>
            <w:r w:rsidRPr="000B45EF">
              <w:rPr>
                <w:rFonts w:ascii="Times New Roman" w:eastAsia="Times New Roman" w:hAnsi="Times New Roman" w:cs="Times New Roman"/>
                <w:kern w:val="0"/>
                <w:sz w:val="16"/>
                <w:szCs w:val="16"/>
                <w:lang w:eastAsia="et-EE"/>
                <w14:ligatures w14:val="none"/>
              </w:rPr>
              <w:br/>
              <w:t>c) liidu ja riiklike rahastamisvahendite ning hoonete energiatõhususe investeeringute stimuleerimise vahendina kasutatavate muude meetmete koordineerimist ja nimetatud vahendite asjakohasust liidu eesmärkide saavutamisel.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Selle analüüsi põhjal esitab komisjon Euroopa Parlamendile ja nõukogule aruande hoonete, eelkõige halvima tõhususega hoonete energiatõhususe suurendamise rahastamisvahendite tõhususe ja asjakohasuse kohta.</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0B1A26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bookmarkStart w:id="5" w:name="RANGE!I115"/>
            <w:r w:rsidRPr="000B45EF">
              <w:rPr>
                <w:rFonts w:ascii="Times New Roman" w:eastAsia="Times New Roman" w:hAnsi="Times New Roman" w:cs="Times New Roman"/>
                <w:kern w:val="0"/>
                <w:sz w:val="16"/>
                <w:szCs w:val="16"/>
                <w:lang w:eastAsia="et-EE"/>
                <w14:ligatures w14:val="none"/>
              </w:rPr>
              <w:t> </w:t>
            </w:r>
            <w:bookmarkEnd w:id="5"/>
            <w:r w:rsidRPr="000B45EF">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69AFCF8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18BA9D42"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4A2FAD9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Pr>
                <w:rFonts w:ascii="Times New Roman" w:eastAsia="Times New Roman" w:hAnsi="Times New Roman" w:cs="Times New Roman"/>
                <w:kern w:val="0"/>
                <w:sz w:val="16"/>
                <w:szCs w:val="16"/>
                <w:lang w:eastAsia="et-EE"/>
                <w14:ligatures w14:val="none"/>
              </w:rPr>
              <w:t>Komisjoni kohustus</w:t>
            </w:r>
          </w:p>
        </w:tc>
      </w:tr>
      <w:tr w:rsidR="00F1621F" w:rsidRPr="000B45EF" w14:paraId="6F3CD159" w14:textId="77777777" w:rsidTr="00F47C05">
        <w:trPr>
          <w:trHeight w:val="179"/>
        </w:trPr>
        <w:tc>
          <w:tcPr>
            <w:tcW w:w="10140" w:type="dxa"/>
            <w:gridSpan w:val="8"/>
            <w:shd w:val="clear" w:color="auto" w:fill="FFFFFF" w:themeFill="background1"/>
            <w:hideMark/>
          </w:tcPr>
          <w:p w14:paraId="1B5D8ED2" w14:textId="77777777" w:rsidR="00F1621F" w:rsidRPr="00AF2621"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10 - Päikeseenergia hoonetes</w:t>
            </w:r>
          </w:p>
        </w:tc>
      </w:tr>
      <w:tr w:rsidR="00F1621F" w:rsidRPr="000B45EF" w14:paraId="4F230340" w14:textId="77777777" w:rsidTr="001172EA">
        <w:trPr>
          <w:trHeight w:val="567"/>
        </w:trPr>
        <w:tc>
          <w:tcPr>
            <w:tcW w:w="4021" w:type="dxa"/>
            <w:tcBorders>
              <w:top w:val="single" w:sz="4" w:space="0" w:color="auto"/>
              <w:bottom w:val="single" w:sz="4" w:space="0" w:color="auto"/>
              <w:right w:val="single" w:sz="4" w:space="0" w:color="auto"/>
            </w:tcBorders>
            <w:hideMark/>
          </w:tcPr>
          <w:p w14:paraId="0B3832F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Ar</w:t>
            </w:r>
            <w:r w:rsidRPr="000B45EF">
              <w:rPr>
                <w:rFonts w:ascii="Times New Roman" w:eastAsia="Times New Roman" w:hAnsi="Times New Roman" w:cs="Times New Roman"/>
                <w:kern w:val="0"/>
                <w:sz w:val="16"/>
                <w:szCs w:val="16"/>
                <w:lang w:eastAsia="et-EE"/>
                <w14:ligatures w14:val="none"/>
              </w:rPr>
              <w:t>tikkel 10 lg 1.   Liikmesriigid tagavad, et kõik uued hooned on projekteeritud selliselt, et optimeerida nende päikeseenergia tootmise potentsiaali asukoha päikese kiirgustiheduse alusel, mis võimaldab päikeseenergiatehnoloogia hilisemat kulutõhusat paigaldamist.</w:t>
            </w:r>
          </w:p>
        </w:tc>
        <w:tc>
          <w:tcPr>
            <w:tcW w:w="850" w:type="dxa"/>
            <w:tcBorders>
              <w:top w:val="single" w:sz="4" w:space="0" w:color="auto"/>
              <w:left w:val="single" w:sz="4" w:space="0" w:color="auto"/>
              <w:bottom w:val="single" w:sz="4" w:space="0" w:color="auto"/>
              <w:right w:val="single" w:sz="4" w:space="0" w:color="auto"/>
            </w:tcBorders>
          </w:tcPr>
          <w:p w14:paraId="06086D2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C510E59" w14:textId="4E6007F5"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2</w:t>
            </w:r>
            <w:r>
              <w:rPr>
                <w:rFonts w:ascii="Times New Roman" w:hAnsi="Times New Roman"/>
                <w:sz w:val="16"/>
                <w:szCs w:val="16"/>
              </w:rPr>
              <w:t xml:space="preserve"> lg</w:t>
            </w:r>
            <w:r w:rsidR="004E293E">
              <w:rPr>
                <w:rFonts w:ascii="Times New Roman" w:hAnsi="Times New Roman"/>
                <w:sz w:val="16"/>
                <w:szCs w:val="16"/>
              </w:rPr>
              <w:t xml:space="preserve"> 1</w:t>
            </w:r>
            <w:r w:rsidR="004E293E">
              <w:rPr>
                <w:rFonts w:ascii="Times New Roman" w:hAnsi="Times New Roman"/>
                <w:sz w:val="16"/>
                <w:szCs w:val="16"/>
                <w:vertAlign w:val="superscript"/>
              </w:rPr>
              <w:t>4</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CA02C40"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47CE446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Pr>
                <w:rFonts w:ascii="Times New Roman" w:eastAsia="Times New Roman" w:hAnsi="Times New Roman" w:cs="Times New Roman"/>
                <w:kern w:val="0"/>
                <w:sz w:val="16"/>
                <w:szCs w:val="16"/>
                <w:lang w:eastAsia="et-EE"/>
                <w14:ligatures w14:val="none"/>
              </w:rPr>
              <w:t>Uus säte</w:t>
            </w:r>
          </w:p>
        </w:tc>
      </w:tr>
      <w:tr w:rsidR="00F1621F" w:rsidRPr="000B45EF" w14:paraId="7782AC28" w14:textId="77777777" w:rsidTr="001172EA">
        <w:trPr>
          <w:trHeight w:val="1006"/>
        </w:trPr>
        <w:tc>
          <w:tcPr>
            <w:tcW w:w="4021" w:type="dxa"/>
            <w:tcBorders>
              <w:top w:val="single" w:sz="4" w:space="0" w:color="auto"/>
              <w:bottom w:val="single" w:sz="4" w:space="0" w:color="auto"/>
              <w:right w:val="single" w:sz="4" w:space="0" w:color="auto"/>
            </w:tcBorders>
            <w:hideMark/>
          </w:tcPr>
          <w:p w14:paraId="0D40944E"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10 lg 2.   Päikeseenergiaseadmete paigaldamise suhtes hoonetesse kohaldatakse direktiivi (EL) 2018/2001 artiklis 16d sätestatud päikeseenergiaseadmete paigaldamise loamenetlust ja kõnealuse direktiivi artiklis 17 sätestatud lihtsat võrguühendustest teatamise menetlust.</w:t>
            </w:r>
          </w:p>
        </w:tc>
        <w:tc>
          <w:tcPr>
            <w:tcW w:w="850" w:type="dxa"/>
            <w:tcBorders>
              <w:top w:val="single" w:sz="4" w:space="0" w:color="auto"/>
              <w:left w:val="single" w:sz="4" w:space="0" w:color="auto"/>
              <w:bottom w:val="single" w:sz="4" w:space="0" w:color="auto"/>
              <w:right w:val="single" w:sz="4" w:space="0" w:color="auto"/>
            </w:tcBorders>
          </w:tcPr>
          <w:p w14:paraId="018636F4" w14:textId="77777777" w:rsidR="00F1621F" w:rsidRPr="000B45EF" w:rsidRDefault="00F1621F" w:rsidP="00D042AB">
            <w:pPr>
              <w:spacing w:after="24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4F6CE1D" w14:textId="23066335"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36 lg 2 ja 6; </w:t>
            </w:r>
            <w:proofErr w:type="spellStart"/>
            <w:r>
              <w:rPr>
                <w:rFonts w:ascii="Times New Roman" w:hAnsi="Times New Roman"/>
                <w:sz w:val="16"/>
                <w:szCs w:val="16"/>
              </w:rPr>
              <w:t>EhS</w:t>
            </w:r>
            <w:proofErr w:type="spellEnd"/>
            <w:r>
              <w:rPr>
                <w:rFonts w:ascii="Times New Roman" w:hAnsi="Times New Roman"/>
                <w:sz w:val="16"/>
                <w:szCs w:val="16"/>
              </w:rPr>
              <w:t xml:space="preserve"> § 42 lg 5; </w:t>
            </w:r>
            <w:proofErr w:type="spellStart"/>
            <w:r>
              <w:rPr>
                <w:rFonts w:ascii="Times New Roman" w:hAnsi="Times New Roman"/>
                <w:sz w:val="16"/>
                <w:szCs w:val="16"/>
              </w:rPr>
              <w:t>EhS</w:t>
            </w:r>
            <w:proofErr w:type="spellEnd"/>
            <w:r>
              <w:rPr>
                <w:rFonts w:ascii="Times New Roman" w:hAnsi="Times New Roman"/>
                <w:sz w:val="16"/>
                <w:szCs w:val="16"/>
              </w:rPr>
              <w:t xml:space="preserve"> § 48 lg 2; </w:t>
            </w:r>
            <w:proofErr w:type="spellStart"/>
            <w:r>
              <w:rPr>
                <w:rFonts w:ascii="Times New Roman" w:hAnsi="Times New Roman"/>
                <w:sz w:val="16"/>
                <w:szCs w:val="16"/>
              </w:rPr>
              <w:t>EhS</w:t>
            </w:r>
            <w:proofErr w:type="spellEnd"/>
            <w:r>
              <w:rPr>
                <w:rFonts w:ascii="Times New Roman" w:hAnsi="Times New Roman"/>
                <w:sz w:val="16"/>
                <w:szCs w:val="16"/>
              </w:rPr>
              <w:t xml:space="preserve"> § 54 lg 4; </w:t>
            </w:r>
            <w:proofErr w:type="spellStart"/>
            <w:r>
              <w:rPr>
                <w:rFonts w:ascii="Times New Roman" w:hAnsi="Times New Roman"/>
                <w:sz w:val="16"/>
                <w:szCs w:val="16"/>
              </w:rPr>
              <w:t>EhS</w:t>
            </w:r>
            <w:proofErr w:type="spellEnd"/>
            <w:r>
              <w:rPr>
                <w:rFonts w:ascii="Times New Roman" w:hAnsi="Times New Roman"/>
                <w:sz w:val="16"/>
                <w:szCs w:val="16"/>
              </w:rPr>
              <w:t xml:space="preserve"> § 84</w:t>
            </w:r>
            <w:r>
              <w:rPr>
                <w:rFonts w:ascii="Times New Roman" w:hAnsi="Times New Roman"/>
                <w:sz w:val="16"/>
                <w:szCs w:val="16"/>
                <w:vertAlign w:val="superscript"/>
              </w:rPr>
              <w:t>2</w:t>
            </w:r>
            <w:r>
              <w:rPr>
                <w:rFonts w:ascii="Times New Roman" w:hAnsi="Times New Roman"/>
                <w:sz w:val="16"/>
                <w:szCs w:val="16"/>
              </w:rPr>
              <w:t xml:space="preserve">; </w:t>
            </w:r>
            <w:proofErr w:type="spellStart"/>
            <w:r>
              <w:rPr>
                <w:rFonts w:ascii="Times New Roman" w:hAnsi="Times New Roman"/>
                <w:sz w:val="16"/>
                <w:szCs w:val="16"/>
              </w:rPr>
              <w:t>EhS</w:t>
            </w:r>
            <w:proofErr w:type="spellEnd"/>
            <w:r>
              <w:rPr>
                <w:rFonts w:ascii="Times New Roman" w:hAnsi="Times New Roman"/>
                <w:sz w:val="16"/>
                <w:szCs w:val="16"/>
              </w:rPr>
              <w:t xml:space="preserve"> lisa 1; </w:t>
            </w:r>
            <w:proofErr w:type="spellStart"/>
            <w:r>
              <w:rPr>
                <w:rFonts w:ascii="Times New Roman" w:hAnsi="Times New Roman"/>
                <w:sz w:val="16"/>
                <w:szCs w:val="16"/>
              </w:rPr>
              <w:t>EnKS</w:t>
            </w:r>
            <w:proofErr w:type="spellEnd"/>
            <w:r>
              <w:rPr>
                <w:rFonts w:ascii="Times New Roman" w:hAnsi="Times New Roman"/>
                <w:sz w:val="16"/>
                <w:szCs w:val="16"/>
              </w:rPr>
              <w:t xml:space="preserve"> § 32</w:t>
            </w:r>
            <w:r>
              <w:rPr>
                <w:rFonts w:ascii="Times New Roman" w:hAnsi="Times New Roman"/>
                <w:sz w:val="16"/>
                <w:szCs w:val="16"/>
                <w:vertAlign w:val="superscript"/>
              </w:rPr>
              <w:t>17</w:t>
            </w:r>
            <w:r>
              <w:rPr>
                <w:rFonts w:ascii="Times New Roman" w:hAnsi="Times New Roman"/>
                <w:sz w:val="16"/>
                <w:szCs w:val="16"/>
              </w:rPr>
              <w:t xml:space="preserve"> ja § 32</w:t>
            </w:r>
            <w:r>
              <w:rPr>
                <w:rFonts w:ascii="Times New Roman" w:hAnsi="Times New Roman"/>
                <w:sz w:val="16"/>
                <w:szCs w:val="16"/>
                <w:vertAlign w:val="superscript"/>
              </w:rPr>
              <w:t>18</w:t>
            </w:r>
            <w:r>
              <w:rPr>
                <w:rFonts w:ascii="Times New Roman" w:hAnsi="Times New Roman"/>
                <w:sz w:val="16"/>
                <w:szCs w:val="16"/>
              </w:rPr>
              <w:t>; ELTS § 42</w:t>
            </w:r>
            <w:r w:rsidR="00F52697">
              <w:rPr>
                <w:rFonts w:ascii="Times New Roman" w:hAnsi="Times New Roman"/>
                <w:sz w:val="16"/>
                <w:szCs w:val="16"/>
              </w:rPr>
              <w:t xml:space="preserve">; </w:t>
            </w:r>
            <w:r w:rsidR="00F52697" w:rsidRPr="00F52697">
              <w:rPr>
                <w:rFonts w:ascii="Times New Roman" w:hAnsi="Times New Roman"/>
                <w:sz w:val="16"/>
                <w:szCs w:val="16"/>
              </w:rPr>
              <w:t>MUKS § 58 lg 1 ja 2</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B4DED1A"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tcPr>
          <w:p w14:paraId="578DD71F" w14:textId="01D0E01B"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Kehtivad sätted</w:t>
            </w:r>
          </w:p>
        </w:tc>
      </w:tr>
      <w:tr w:rsidR="00F1621F" w:rsidRPr="000B45EF" w14:paraId="24C14195" w14:textId="77777777" w:rsidTr="001172EA">
        <w:trPr>
          <w:trHeight w:val="567"/>
        </w:trPr>
        <w:tc>
          <w:tcPr>
            <w:tcW w:w="4021" w:type="dxa"/>
            <w:tcBorders>
              <w:top w:val="single" w:sz="4" w:space="0" w:color="auto"/>
              <w:bottom w:val="single" w:sz="4" w:space="0" w:color="auto"/>
              <w:right w:val="single" w:sz="4" w:space="0" w:color="auto"/>
            </w:tcBorders>
            <w:hideMark/>
          </w:tcPr>
          <w:p w14:paraId="6B1369F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10 l</w:t>
            </w:r>
            <w:r>
              <w:rPr>
                <w:rFonts w:ascii="Times New Roman" w:eastAsia="Times New Roman" w:hAnsi="Times New Roman" w:cs="Times New Roman"/>
                <w:kern w:val="0"/>
                <w:sz w:val="16"/>
                <w:szCs w:val="16"/>
                <w:lang w:eastAsia="et-EE"/>
                <w14:ligatures w14:val="none"/>
              </w:rPr>
              <w:t xml:space="preserve">g </w:t>
            </w:r>
            <w:r w:rsidRPr="000B45EF">
              <w:rPr>
                <w:rFonts w:ascii="Times New Roman" w:eastAsia="Times New Roman" w:hAnsi="Times New Roman" w:cs="Times New Roman"/>
                <w:kern w:val="0"/>
                <w:sz w:val="16"/>
                <w:szCs w:val="16"/>
                <w:lang w:eastAsia="et-EE"/>
                <w14:ligatures w14:val="none"/>
              </w:rPr>
              <w:t>3.   Liikmesriigid tagavad sobivate päikeseenergiaseadmete paigaldamise, kui see on tehniliselt sobiv ning majanduslikult ja funktsionaalselt teostatav, järgmiselt:</w:t>
            </w:r>
            <w:r w:rsidRPr="000B45EF">
              <w:rPr>
                <w:rFonts w:ascii="Times New Roman" w:eastAsia="Times New Roman" w:hAnsi="Times New Roman" w:cs="Times New Roman"/>
                <w:kern w:val="0"/>
                <w:sz w:val="16"/>
                <w:szCs w:val="16"/>
                <w:lang w:eastAsia="et-EE"/>
                <w14:ligatures w14:val="none"/>
              </w:rPr>
              <w:br/>
              <w:t>a) 31. detsembriks 2026 kõigil uutel avalikel hoonetel ja uutel mitteeluhoonetel, milles on kasulikku põrandapinda rohkem kui 250 m2;</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kõigile olemasolevatele avaliku sektori hoonetele, mille kasulik põrandapind on suurem kui</w:t>
            </w:r>
            <w:r w:rsidRPr="000B45EF">
              <w:rPr>
                <w:rFonts w:ascii="Times New Roman" w:eastAsia="Times New Roman" w:hAnsi="Times New Roman" w:cs="Times New Roman"/>
                <w:kern w:val="0"/>
                <w:sz w:val="16"/>
                <w:szCs w:val="16"/>
                <w:lang w:eastAsia="et-EE"/>
                <w14:ligatures w14:val="none"/>
              </w:rPr>
              <w:br/>
              <w:t xml:space="preserve">  i) 2 000 m2 31. detsembriks 2027;</w:t>
            </w:r>
            <w:r w:rsidRPr="000B45EF">
              <w:rPr>
                <w:rFonts w:ascii="Times New Roman" w:eastAsia="Times New Roman" w:hAnsi="Times New Roman" w:cs="Times New Roman"/>
                <w:kern w:val="0"/>
                <w:sz w:val="16"/>
                <w:szCs w:val="16"/>
                <w:lang w:eastAsia="et-EE"/>
                <w14:ligatures w14:val="none"/>
              </w:rPr>
              <w:br/>
              <w:t xml:space="preserve">  ii) 750 m2 31. detsembriks 2028;</w:t>
            </w:r>
            <w:r w:rsidRPr="000B45EF">
              <w:rPr>
                <w:rFonts w:ascii="Times New Roman" w:eastAsia="Times New Roman" w:hAnsi="Times New Roman" w:cs="Times New Roman"/>
                <w:kern w:val="0"/>
                <w:sz w:val="16"/>
                <w:szCs w:val="16"/>
                <w:lang w:eastAsia="et-EE"/>
                <w14:ligatures w14:val="none"/>
              </w:rPr>
              <w:br/>
              <w:t xml:space="preserve">  iii) 250 m2 31. detsembriks 2030;</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c) 31. detsembriks 2027 olemasolevatel mitteeluhoonetel, milles on kasulikku põrandapinda rohkem kui 500 m2, kus hoonet oluliselt rekonstrueeritakse või võetakse meetmeid, mis nõuavad haldusluba hoonete renoveerimiseks, katusel tehtavateks töödeks või hoone tehnosüsteemi paigaldamiseks;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lastRenderedPageBreak/>
              <w:t>d) 31. detsembriks 2029 kõigil uutel eluhoonetel ning</w:t>
            </w:r>
            <w:r w:rsidRPr="000B45EF">
              <w:rPr>
                <w:rFonts w:ascii="Times New Roman" w:eastAsia="Times New Roman" w:hAnsi="Times New Roman" w:cs="Times New Roman"/>
                <w:kern w:val="0"/>
                <w:sz w:val="16"/>
                <w:szCs w:val="16"/>
                <w:lang w:eastAsia="et-EE"/>
                <w14:ligatures w14:val="none"/>
              </w:rPr>
              <w:br/>
              <w:t>e) 31. detsembriks 2029 kõigil hoonetega külgnevatel uutel katusega parklatel.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Oma artiklis 3 osutatud</w:t>
            </w:r>
            <w:r w:rsidRPr="00514068">
              <w:rPr>
                <w:rFonts w:ascii="Times New Roman" w:eastAsia="Times New Roman" w:hAnsi="Times New Roman" w:cs="Times New Roman"/>
                <w:kern w:val="0"/>
                <w:sz w:val="16"/>
                <w:szCs w:val="16"/>
                <w:lang w:eastAsia="et-EE"/>
                <w14:ligatures w14:val="none"/>
              </w:rPr>
              <w:t xml:space="preserve"> riiklikesse hoonete renoveerimiskavadesse lisavad liikmesriigid poliitikasuunad ja meetmed, mis on seotud sobivate päikeseenergiaseadmete kasutuselevõtuga kõigis hoonetes.</w:t>
            </w:r>
          </w:p>
        </w:tc>
        <w:tc>
          <w:tcPr>
            <w:tcW w:w="850" w:type="dxa"/>
            <w:tcBorders>
              <w:top w:val="single" w:sz="4" w:space="0" w:color="auto"/>
              <w:left w:val="single" w:sz="4" w:space="0" w:color="auto"/>
              <w:bottom w:val="single" w:sz="4" w:space="0" w:color="auto"/>
              <w:right w:val="single" w:sz="4" w:space="0" w:color="auto"/>
            </w:tcBorders>
            <w:hideMark/>
          </w:tcPr>
          <w:p w14:paraId="62D46D0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A66EEED" w14:textId="6E8B16A5" w:rsidR="00F1621F" w:rsidRPr="00FD77B6"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2</w:t>
            </w:r>
            <w:r>
              <w:rPr>
                <w:rFonts w:ascii="Times New Roman" w:hAnsi="Times New Roman"/>
                <w:sz w:val="16"/>
                <w:szCs w:val="16"/>
              </w:rPr>
              <w:t xml:space="preserve"> </w:t>
            </w:r>
            <w:proofErr w:type="spellStart"/>
            <w:r>
              <w:rPr>
                <w:rFonts w:ascii="Times New Roman" w:hAnsi="Times New Roman"/>
                <w:sz w:val="16"/>
                <w:szCs w:val="16"/>
              </w:rPr>
              <w:t>lg-d</w:t>
            </w:r>
            <w:proofErr w:type="spellEnd"/>
            <w:r>
              <w:rPr>
                <w:rFonts w:ascii="Times New Roman" w:hAnsi="Times New Roman"/>
                <w:sz w:val="16"/>
                <w:szCs w:val="16"/>
              </w:rPr>
              <w:t xml:space="preserve"> </w:t>
            </w:r>
            <w:r w:rsidR="00161840">
              <w:rPr>
                <w:rFonts w:ascii="Times New Roman" w:hAnsi="Times New Roman"/>
                <w:sz w:val="16"/>
                <w:szCs w:val="16"/>
              </w:rPr>
              <w:t>1</w:t>
            </w:r>
            <w:r w:rsidR="00161840">
              <w:rPr>
                <w:rFonts w:ascii="Times New Roman" w:hAnsi="Times New Roman"/>
                <w:sz w:val="16"/>
                <w:szCs w:val="16"/>
                <w:vertAlign w:val="superscript"/>
              </w:rPr>
              <w:t>1</w:t>
            </w:r>
            <w:r w:rsidR="00046BD5">
              <w:rPr>
                <w:rFonts w:ascii="Times New Roman" w:hAnsi="Times New Roman"/>
                <w:sz w:val="16"/>
                <w:szCs w:val="16"/>
              </w:rPr>
              <w:t>-1</w:t>
            </w:r>
            <w:r w:rsidR="00046BD5">
              <w:rPr>
                <w:rFonts w:ascii="Times New Roman" w:hAnsi="Times New Roman"/>
                <w:sz w:val="16"/>
                <w:szCs w:val="16"/>
                <w:vertAlign w:val="superscript"/>
              </w:rPr>
              <w:t>3</w:t>
            </w:r>
            <w:r>
              <w:rPr>
                <w:rFonts w:ascii="Times New Roman" w:hAnsi="Times New Roman"/>
                <w:sz w:val="16"/>
                <w:szCs w:val="16"/>
              </w:rPr>
              <w:t xml:space="preserve">; </w:t>
            </w:r>
            <w:proofErr w:type="spellStart"/>
            <w:r>
              <w:rPr>
                <w:rFonts w:ascii="Times New Roman" w:hAnsi="Times New Roman"/>
                <w:sz w:val="16"/>
                <w:szCs w:val="16"/>
              </w:rPr>
              <w:t>EhSRS</w:t>
            </w:r>
            <w:proofErr w:type="spellEnd"/>
            <w:r>
              <w:rPr>
                <w:rFonts w:ascii="Times New Roman" w:hAnsi="Times New Roman"/>
                <w:sz w:val="16"/>
                <w:szCs w:val="16"/>
              </w:rPr>
              <w:t xml:space="preserve"> § 30</w:t>
            </w:r>
            <w:r>
              <w:rPr>
                <w:rFonts w:ascii="Times New Roman" w:hAnsi="Times New Roman"/>
                <w:sz w:val="16"/>
                <w:szCs w:val="16"/>
                <w:vertAlign w:val="superscript"/>
              </w:rPr>
              <w:t>4</w:t>
            </w:r>
            <w:r>
              <w:rPr>
                <w:rFonts w:ascii="Times New Roman" w:hAnsi="Times New Roman"/>
                <w:sz w:val="16"/>
                <w:szCs w:val="16"/>
              </w:rPr>
              <w:t xml:space="preserve"> </w:t>
            </w:r>
            <w:proofErr w:type="spellStart"/>
            <w:r>
              <w:rPr>
                <w:rFonts w:ascii="Times New Roman" w:hAnsi="Times New Roman"/>
                <w:sz w:val="16"/>
                <w:szCs w:val="16"/>
              </w:rPr>
              <w:t>lg-d</w:t>
            </w:r>
            <w:proofErr w:type="spellEnd"/>
            <w:r>
              <w:rPr>
                <w:rFonts w:ascii="Times New Roman" w:hAnsi="Times New Roman"/>
                <w:sz w:val="16"/>
                <w:szCs w:val="16"/>
              </w:rPr>
              <w:t xml:space="preserve"> 4</w:t>
            </w:r>
            <w:r w:rsidR="00161840">
              <w:rPr>
                <w:rFonts w:ascii="Times New Roman" w:hAnsi="Times New Roman"/>
                <w:sz w:val="16"/>
                <w:szCs w:val="16"/>
              </w:rPr>
              <w:t>-</w:t>
            </w:r>
            <w:r>
              <w:rPr>
                <w:rFonts w:ascii="Times New Roman" w:hAnsi="Times New Roman"/>
                <w:sz w:val="16"/>
                <w:szCs w:val="16"/>
              </w:rPr>
              <w:t>8</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9E89D9E" w14:textId="777777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hideMark/>
          </w:tcPr>
          <w:p w14:paraId="5BF36D9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Uued sätted</w:t>
            </w:r>
          </w:p>
        </w:tc>
      </w:tr>
      <w:tr w:rsidR="00F1621F" w:rsidRPr="000B45EF" w14:paraId="7BA3C2EF"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24FDBC4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10 l</w:t>
            </w:r>
            <w:r>
              <w:rPr>
                <w:rFonts w:ascii="Times New Roman" w:eastAsia="Times New Roman" w:hAnsi="Times New Roman" w:cs="Times New Roman"/>
                <w:kern w:val="0"/>
                <w:sz w:val="16"/>
                <w:szCs w:val="16"/>
                <w:lang w:eastAsia="et-EE"/>
                <w14:ligatures w14:val="none"/>
              </w:rPr>
              <w:t xml:space="preserve">g </w:t>
            </w:r>
            <w:r w:rsidRPr="000B45EF">
              <w:rPr>
                <w:rFonts w:ascii="Times New Roman" w:eastAsia="Times New Roman" w:hAnsi="Times New Roman" w:cs="Times New Roman"/>
                <w:kern w:val="0"/>
                <w:sz w:val="16"/>
                <w:szCs w:val="16"/>
                <w:lang w:eastAsia="et-EE"/>
                <w14:ligatures w14:val="none"/>
              </w:rPr>
              <w:t>4</w:t>
            </w:r>
            <w:r w:rsidRPr="00625DB6">
              <w:rPr>
                <w:rFonts w:ascii="Times New Roman" w:eastAsia="Times New Roman" w:hAnsi="Times New Roman" w:cs="Times New Roman"/>
                <w:kern w:val="0"/>
                <w:sz w:val="16"/>
                <w:szCs w:val="16"/>
                <w:lang w:eastAsia="et-EE"/>
                <w14:ligatures w14:val="none"/>
              </w:rPr>
              <w:t>.   Liikmesriigid kehtestavad ja teevad üldsusele kättesaadavaks riiklikul tasandil kriteeriumid käesolevas artiklis sätestatud kohustuste praktiliseks rakendamiseks ja nendest kohustustest võimalike erandite tegemiseks teatavat liiki hoonetele, võttes arvesse ka tehnoloogianeutraalsuse põhimõtet seoses tehnoloogiaga, mis ei tekita kohapeal CO2 heitkoguseid, ning vastavalt päikeseenergiaseadmete hinnatud tehnilisele ja majanduslikule potentsiaalile ning selle kohustusega hõlmatud hoonete iseloomule. Liikmesriigid võtavad arvesse ka kandevõimet, haljaskatuseid ning pööningute ja katuste soojustamist, kui see on asjakohane.</w:t>
            </w:r>
            <w:r w:rsidRPr="00625DB6">
              <w:rPr>
                <w:rFonts w:ascii="Times New Roman" w:eastAsia="Times New Roman" w:hAnsi="Times New Roman" w:cs="Times New Roman"/>
                <w:kern w:val="0"/>
                <w:sz w:val="16"/>
                <w:szCs w:val="16"/>
                <w:lang w:eastAsia="et-EE"/>
                <w14:ligatures w14:val="none"/>
              </w:rPr>
              <w:br/>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352CF71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1910EF06" w14:textId="7BE04340" w:rsidR="00F1621F" w:rsidRPr="008129B5" w:rsidRDefault="00BD02F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EIM määruse nr 63 § 8</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39AE8AB4" w14:textId="7ED7FE64" w:rsidR="00F1621F" w:rsidRPr="00531761"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71AFE16F" w14:textId="77777777" w:rsidR="00212972" w:rsidRDefault="006D7C2C" w:rsidP="00212972">
            <w:pPr>
              <w:spacing w:after="0" w:line="240" w:lineRule="auto"/>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Kehtiv</w:t>
            </w:r>
            <w:r w:rsidR="00625DB6">
              <w:rPr>
                <w:rFonts w:ascii="Times New Roman" w:hAnsi="Times New Roman"/>
                <w:color w:val="000000"/>
                <w:sz w:val="16"/>
                <w:szCs w:val="16"/>
              </w:rPr>
              <w:t xml:space="preserve"> säte, </w:t>
            </w:r>
            <w:r w:rsidR="00212972" w:rsidRPr="0002262B">
              <w:rPr>
                <w:rFonts w:ascii="Times New Roman" w:eastAsia="Times New Roman" w:hAnsi="Times New Roman" w:cs="Times New Roman"/>
                <w:kern w:val="0"/>
                <w:sz w:val="16"/>
                <w:szCs w:val="16"/>
                <w:lang w:eastAsia="et-EE"/>
                <w14:ligatures w14:val="none"/>
              </w:rPr>
              <w:t>mida täpsustatakse</w:t>
            </w:r>
            <w:r w:rsidR="00212972" w:rsidRPr="0002262B">
              <w:t xml:space="preserve"> </w:t>
            </w:r>
            <w:r w:rsidR="00212972" w:rsidRPr="0002262B">
              <w:rPr>
                <w:rFonts w:ascii="Times New Roman" w:eastAsia="Times New Roman" w:hAnsi="Times New Roman" w:cs="Times New Roman"/>
                <w:kern w:val="0"/>
                <w:sz w:val="16"/>
                <w:szCs w:val="16"/>
                <w:lang w:eastAsia="et-EE"/>
                <w14:ligatures w14:val="none"/>
              </w:rPr>
              <w:t>direktiivi (EL) 2024/1275 ülevõtmisega</w:t>
            </w:r>
            <w:r w:rsidR="00212972">
              <w:rPr>
                <w:rFonts w:ascii="Times New Roman" w:eastAsia="Times New Roman" w:hAnsi="Times New Roman" w:cs="Times New Roman"/>
                <w:kern w:val="0"/>
                <w:sz w:val="16"/>
                <w:szCs w:val="16"/>
                <w:lang w:eastAsia="et-EE"/>
                <w14:ligatures w14:val="none"/>
              </w:rPr>
              <w:t>.</w:t>
            </w:r>
          </w:p>
          <w:p w14:paraId="780BE6D7" w14:textId="650EB805" w:rsidR="00F1621F" w:rsidRPr="00531761" w:rsidRDefault="00212972"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P</w:t>
            </w:r>
            <w:r w:rsidR="00625DB6">
              <w:rPr>
                <w:rFonts w:ascii="Times New Roman" w:hAnsi="Times New Roman"/>
                <w:color w:val="000000"/>
                <w:sz w:val="16"/>
                <w:szCs w:val="16"/>
              </w:rPr>
              <w:t>raktilise rakendamise kohaldamisala.</w:t>
            </w:r>
          </w:p>
        </w:tc>
      </w:tr>
      <w:tr w:rsidR="00F1621F" w:rsidRPr="000B45EF" w14:paraId="37F587F2" w14:textId="77777777" w:rsidTr="001172EA">
        <w:trPr>
          <w:trHeight w:val="567"/>
        </w:trPr>
        <w:tc>
          <w:tcPr>
            <w:tcW w:w="4021" w:type="dxa"/>
            <w:tcBorders>
              <w:top w:val="single" w:sz="4" w:space="0" w:color="auto"/>
              <w:bottom w:val="single" w:sz="4" w:space="0" w:color="auto"/>
              <w:right w:val="single" w:sz="4" w:space="0" w:color="auto"/>
            </w:tcBorders>
          </w:tcPr>
          <w:p w14:paraId="547A3C5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10 lg 4</w:t>
            </w:r>
            <w:r>
              <w:rPr>
                <w:rFonts w:ascii="Times New Roman" w:eastAsia="Times New Roman" w:hAnsi="Times New Roman" w:cs="Times New Roman"/>
                <w:kern w:val="0"/>
                <w:sz w:val="16"/>
                <w:szCs w:val="16"/>
                <w:lang w:eastAsia="et-EE"/>
                <w14:ligatures w14:val="none"/>
              </w:rPr>
              <w:t>.</w:t>
            </w:r>
          </w:p>
          <w:p w14:paraId="7069B6A3"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Käesoleva artikli eesmärkide saavutamiseks ja elektrivõrgu stabiilsusega seotud küsimuste </w:t>
            </w:r>
            <w:proofErr w:type="spellStart"/>
            <w:r w:rsidRPr="000B45EF">
              <w:rPr>
                <w:rFonts w:ascii="Times New Roman" w:eastAsia="Times New Roman" w:hAnsi="Times New Roman" w:cs="Times New Roman"/>
                <w:kern w:val="0"/>
                <w:sz w:val="16"/>
                <w:szCs w:val="16"/>
                <w:lang w:eastAsia="et-EE"/>
                <w14:ligatures w14:val="none"/>
              </w:rPr>
              <w:t>arvessevõtmiseks</w:t>
            </w:r>
            <w:proofErr w:type="spellEnd"/>
            <w:r w:rsidRPr="000B45EF">
              <w:rPr>
                <w:rFonts w:ascii="Times New Roman" w:eastAsia="Times New Roman" w:hAnsi="Times New Roman" w:cs="Times New Roman"/>
                <w:kern w:val="0"/>
                <w:sz w:val="16"/>
                <w:szCs w:val="16"/>
                <w:lang w:eastAsia="et-EE"/>
                <w14:ligatures w14:val="none"/>
              </w:rPr>
              <w:t xml:space="preserve"> kaasavad liikmesriigid käesoleva lõike esimeses lõigus osutatud kriteeriumide kehtestamisse asjaomased sidusrühmad.</w:t>
            </w:r>
          </w:p>
          <w:p w14:paraId="22906DA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Lõike 3 esimeses lõigus sätestatud kohustuste ülevõtmisel võib liikmesriik kasutada hoonete kasuliku põrandapinna asemel hoone alumise korruse pindala mõõtmist, kui liikmesriik tõendab, et selle tulemusel on hoonetele paigaldatud päikeseenergiaseadmete ülesseatud võimsus samaväärne.</w:t>
            </w:r>
          </w:p>
        </w:tc>
        <w:tc>
          <w:tcPr>
            <w:tcW w:w="850" w:type="dxa"/>
            <w:tcBorders>
              <w:top w:val="single" w:sz="4" w:space="0" w:color="auto"/>
              <w:left w:val="single" w:sz="4" w:space="0" w:color="auto"/>
              <w:bottom w:val="single" w:sz="4" w:space="0" w:color="auto"/>
              <w:right w:val="single" w:sz="4" w:space="0" w:color="auto"/>
            </w:tcBorders>
          </w:tcPr>
          <w:p w14:paraId="537CC0FB" w14:textId="77777777" w:rsidR="005A219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w:t>
            </w:r>
            <w:r w:rsidR="005A219F">
              <w:rPr>
                <w:rFonts w:ascii="Times New Roman" w:eastAsia="Times New Roman" w:hAnsi="Times New Roman" w:cs="Times New Roman"/>
                <w:kern w:val="0"/>
                <w:sz w:val="16"/>
                <w:szCs w:val="16"/>
                <w:lang w:eastAsia="et-EE"/>
                <w14:ligatures w14:val="none"/>
              </w:rPr>
              <w:t>h/</w:t>
            </w:r>
          </w:p>
          <w:p w14:paraId="19CC2D0A" w14:textId="3938CF7D" w:rsidR="00F1621F" w:rsidRPr="000B45EF" w:rsidRDefault="005A219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8E88C09" w14:textId="31935427" w:rsidR="00F1621F" w:rsidRPr="00531761" w:rsidRDefault="00DD55B3" w:rsidP="00D042AB">
            <w:pPr>
              <w:spacing w:after="0"/>
              <w:rPr>
                <w:rFonts w:ascii="Times New Roman" w:eastAsia="Times New Roman" w:hAnsi="Times New Roman" w:cs="Times New Roman"/>
                <w:kern w:val="0"/>
                <w:sz w:val="16"/>
                <w:szCs w:val="16"/>
                <w:lang w:eastAsia="et-EE"/>
                <w14:ligatures w14:val="none"/>
              </w:rPr>
            </w:pPr>
            <w:r w:rsidRPr="00DD55B3">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Pr>
          <w:p w14:paraId="1C50FFF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tcPr>
          <w:p w14:paraId="6A78D0F7" w14:textId="6726335E" w:rsidR="00F1621F" w:rsidRPr="000B45EF" w:rsidRDefault="00DD55B3"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Uus säte, praktilise rakendamise kohaldamisala.</w:t>
            </w:r>
          </w:p>
        </w:tc>
      </w:tr>
      <w:tr w:rsidR="00F1621F" w:rsidRPr="000B45EF" w14:paraId="0D3391E0" w14:textId="77777777" w:rsidTr="001172EA">
        <w:trPr>
          <w:trHeight w:val="567"/>
        </w:trPr>
        <w:tc>
          <w:tcPr>
            <w:tcW w:w="4021" w:type="dxa"/>
            <w:tcBorders>
              <w:top w:val="single" w:sz="4" w:space="0" w:color="auto"/>
              <w:bottom w:val="single" w:sz="4" w:space="0" w:color="auto"/>
              <w:right w:val="single" w:sz="4" w:space="0" w:color="auto"/>
            </w:tcBorders>
            <w:hideMark/>
          </w:tcPr>
          <w:p w14:paraId="616D1E3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10 lg 5.   Liikmesriigid kehtestavad raamistiku, millega nähakse ette vajalikud haldus-, tehnilised ja finantsmeetmed, et toetada päikeseenergia kasutuselevõttu hoonetes, sealhulgas kombineerituna hoone tehnosüsteemide või tõhusate kaugküttesüsteemidega.</w:t>
            </w:r>
          </w:p>
        </w:tc>
        <w:tc>
          <w:tcPr>
            <w:tcW w:w="850" w:type="dxa"/>
            <w:tcBorders>
              <w:top w:val="single" w:sz="4" w:space="0" w:color="auto"/>
              <w:left w:val="single" w:sz="4" w:space="0" w:color="auto"/>
              <w:bottom w:val="single" w:sz="4" w:space="0" w:color="auto"/>
              <w:right w:val="single" w:sz="4" w:space="0" w:color="auto"/>
            </w:tcBorders>
            <w:hideMark/>
          </w:tcPr>
          <w:p w14:paraId="322BF80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BD6B6D3" w14:textId="00F3F06C"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MTM määrus nr 81 § 6 lg 1 p 10; MTM määrus nr 13 § 2 lg 1 p 3; MTM määrus nr 30 § 2 lg 1 p 3; K</w:t>
            </w:r>
            <w:r w:rsidR="00234E82">
              <w:rPr>
                <w:rFonts w:ascii="Times New Roman" w:hAnsi="Times New Roman"/>
                <w:sz w:val="16"/>
                <w:szCs w:val="16"/>
              </w:rPr>
              <w:t>LI</w:t>
            </w:r>
            <w:r>
              <w:rPr>
                <w:rFonts w:ascii="Times New Roman" w:hAnsi="Times New Roman"/>
                <w:sz w:val="16"/>
                <w:szCs w:val="16"/>
              </w:rPr>
              <w:t>M määrus nr 25 § 8 lg 6 p 3; K</w:t>
            </w:r>
            <w:r w:rsidR="00234E82">
              <w:rPr>
                <w:rFonts w:ascii="Times New Roman" w:hAnsi="Times New Roman"/>
                <w:sz w:val="16"/>
                <w:szCs w:val="16"/>
              </w:rPr>
              <w:t>LI</w:t>
            </w:r>
            <w:r>
              <w:rPr>
                <w:rFonts w:ascii="Times New Roman" w:hAnsi="Times New Roman"/>
                <w:sz w:val="16"/>
                <w:szCs w:val="16"/>
              </w:rPr>
              <w:t xml:space="preserve">M määrus nr 46 § 3 lg 3 p 1; </w:t>
            </w:r>
            <w:r w:rsidR="00234E82">
              <w:rPr>
                <w:rFonts w:ascii="Times New Roman" w:hAnsi="Times New Roman"/>
                <w:sz w:val="16"/>
                <w:szCs w:val="16"/>
              </w:rPr>
              <w:t>TM</w:t>
            </w:r>
            <w:r>
              <w:rPr>
                <w:rFonts w:ascii="Times New Roman" w:hAnsi="Times New Roman"/>
                <w:sz w:val="16"/>
                <w:szCs w:val="16"/>
              </w:rPr>
              <w:t xml:space="preserve"> määrus nr 59 § 3 lg 1 p 3</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730A2C7" w14:textId="74043D7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hideMark/>
          </w:tcPr>
          <w:p w14:paraId="7FE19C3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Kehtivad sätted</w:t>
            </w:r>
          </w:p>
        </w:tc>
      </w:tr>
      <w:tr w:rsidR="00F1621F" w:rsidRPr="000B45EF" w14:paraId="7958B5F3" w14:textId="77777777" w:rsidTr="00F47C05">
        <w:trPr>
          <w:trHeight w:val="205"/>
        </w:trPr>
        <w:tc>
          <w:tcPr>
            <w:tcW w:w="10140" w:type="dxa"/>
            <w:gridSpan w:val="8"/>
            <w:shd w:val="clear" w:color="auto" w:fill="FFFFFF" w:themeFill="background1"/>
            <w:hideMark/>
          </w:tcPr>
          <w:p w14:paraId="0E6FFD65" w14:textId="77777777" w:rsidR="00F1621F" w:rsidRPr="00AF2621"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11 - Heitevabad hooned</w:t>
            </w:r>
          </w:p>
        </w:tc>
      </w:tr>
      <w:tr w:rsidR="00F1621F" w:rsidRPr="000B45EF" w14:paraId="2D79C763"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5B49163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11 lg 1.  Heitevaba hoone ei tohi tekitada kohapealset CO2 heidet fossiilsetest kütustest. Heitevaba hoone peab, kui see on majanduslikult ja tehniliselt teostatav, omama võimekust reageerida </w:t>
            </w:r>
            <w:proofErr w:type="spellStart"/>
            <w:r w:rsidRPr="000B45EF">
              <w:rPr>
                <w:rFonts w:ascii="Times New Roman" w:eastAsia="Times New Roman" w:hAnsi="Times New Roman" w:cs="Times New Roman"/>
                <w:kern w:val="0"/>
                <w:sz w:val="16"/>
                <w:szCs w:val="16"/>
                <w:lang w:eastAsia="et-EE"/>
                <w14:ligatures w14:val="none"/>
              </w:rPr>
              <w:t>välissignaalidele</w:t>
            </w:r>
            <w:proofErr w:type="spellEnd"/>
            <w:r w:rsidRPr="000B45EF">
              <w:rPr>
                <w:rFonts w:ascii="Times New Roman" w:eastAsia="Times New Roman" w:hAnsi="Times New Roman" w:cs="Times New Roman"/>
                <w:kern w:val="0"/>
                <w:sz w:val="16"/>
                <w:szCs w:val="16"/>
                <w:lang w:eastAsia="et-EE"/>
                <w14:ligatures w14:val="none"/>
              </w:rPr>
              <w:t xml:space="preserve"> ja kohandada oma energiakasutust, -tootmist või -salvestust.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DE5842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9D027D1" w14:textId="4B6EA78E" w:rsidR="00F1621F" w:rsidRPr="000B45EF" w:rsidRDefault="00F1621F" w:rsidP="00142BFA">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shd w:val="clear" w:color="auto" w:fill="FFFFFF" w:themeFill="background1"/>
                <w:lang w:eastAsia="et-EE"/>
                <w14:ligatures w14:val="none"/>
              </w:rPr>
              <w:t>EhS</w:t>
            </w:r>
            <w:proofErr w:type="spellEnd"/>
            <w:r>
              <w:rPr>
                <w:rFonts w:ascii="Times New Roman" w:eastAsia="Times New Roman" w:hAnsi="Times New Roman" w:cs="Times New Roman"/>
                <w:kern w:val="0"/>
                <w:sz w:val="16"/>
                <w:szCs w:val="16"/>
                <w:shd w:val="clear" w:color="auto" w:fill="FFFFFF" w:themeFill="background1"/>
                <w:lang w:eastAsia="et-EE"/>
                <w14:ligatures w14:val="none"/>
              </w:rPr>
              <w:t xml:space="preserve"> § 65 lg 3</w:t>
            </w:r>
            <w:r w:rsidR="00142BFA">
              <w:rPr>
                <w:rFonts w:ascii="Times New Roman" w:eastAsia="Times New Roman" w:hAnsi="Times New Roman" w:cs="Times New Roman"/>
                <w:kern w:val="0"/>
                <w:sz w:val="16"/>
                <w:szCs w:val="16"/>
                <w:shd w:val="clear" w:color="auto" w:fill="FFFFFF" w:themeFill="background1"/>
                <w:lang w:eastAsia="et-EE"/>
                <w14:ligatures w14:val="none"/>
              </w:rPr>
              <w:t xml:space="preserve">; </w:t>
            </w:r>
            <w:proofErr w:type="spellStart"/>
            <w:r w:rsidR="00FB752F">
              <w:rPr>
                <w:rFonts w:ascii="Times New Roman" w:eastAsia="Times New Roman" w:hAnsi="Times New Roman" w:cs="Times New Roman"/>
                <w:kern w:val="0"/>
                <w:sz w:val="16"/>
                <w:szCs w:val="16"/>
                <w:shd w:val="clear" w:color="auto" w:fill="FFFFFF" w:themeFill="background1"/>
                <w:lang w:eastAsia="et-EE"/>
                <w14:ligatures w14:val="none"/>
              </w:rPr>
              <w:t>EhS</w:t>
            </w:r>
            <w:proofErr w:type="spellEnd"/>
            <w:r w:rsidR="00FB752F">
              <w:rPr>
                <w:rFonts w:ascii="Times New Roman" w:eastAsia="Times New Roman" w:hAnsi="Times New Roman" w:cs="Times New Roman"/>
                <w:kern w:val="0"/>
                <w:sz w:val="16"/>
                <w:szCs w:val="16"/>
                <w:shd w:val="clear" w:color="auto" w:fill="FFFFFF" w:themeFill="background1"/>
                <w:lang w:eastAsia="et-EE"/>
                <w14:ligatures w14:val="none"/>
              </w:rPr>
              <w:t xml:space="preserve"> § 65 lg 11; </w:t>
            </w:r>
            <w:r w:rsidRPr="000B45EF">
              <w:rPr>
                <w:rFonts w:ascii="Times New Roman" w:eastAsia="Times New Roman" w:hAnsi="Times New Roman" w:cs="Times New Roman"/>
                <w:kern w:val="0"/>
                <w:sz w:val="16"/>
                <w:szCs w:val="16"/>
                <w:shd w:val="clear" w:color="auto" w:fill="FFFFFF" w:themeFill="background1"/>
                <w:lang w:eastAsia="et-EE"/>
                <w14:ligatures w14:val="none"/>
              </w:rPr>
              <w:t xml:space="preserve">EIM määrus nr 63 </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61944E5F" w14:textId="0F437086"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tcPr>
          <w:p w14:paraId="6404F6B7" w14:textId="045A28E3" w:rsidR="00F1621F" w:rsidRPr="00142BFA" w:rsidRDefault="00142BFA"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w:t>
            </w:r>
          </w:p>
        </w:tc>
      </w:tr>
      <w:tr w:rsidR="00F1621F" w:rsidRPr="000B45EF" w14:paraId="42866561" w14:textId="77777777" w:rsidTr="001172EA">
        <w:trPr>
          <w:trHeight w:val="567"/>
        </w:trPr>
        <w:tc>
          <w:tcPr>
            <w:tcW w:w="4021" w:type="dxa"/>
            <w:tcBorders>
              <w:top w:val="single" w:sz="4" w:space="0" w:color="auto"/>
              <w:bottom w:val="single" w:sz="4" w:space="0" w:color="auto"/>
              <w:right w:val="single" w:sz="4" w:space="0" w:color="auto"/>
            </w:tcBorders>
            <w:hideMark/>
          </w:tcPr>
          <w:p w14:paraId="33E2F2F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11 lg 2.   Liikmesriigid võtavad vajalikud meetmed tagamaks, et heitevaba hoone energiatarve vastab maksimaalsele piirmäärale.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kehtestavad kõnealuse heitevaba hoone energiatarbe maksimaalse piirmäära, et saavutada vähemalt selline kuluoptimaalne tase, mis on kindlaks määratud viimases artikli 6 kohases kuluoptimaalsust käsitlevas liikmesriigi aruandes. Liikmesriigid vaatavad maksimaalse piirmäära läbi iga kord, kui kuluoptimaalsed tasemed läbi vaadatakse.</w:t>
            </w:r>
          </w:p>
        </w:tc>
        <w:tc>
          <w:tcPr>
            <w:tcW w:w="850" w:type="dxa"/>
            <w:tcBorders>
              <w:top w:val="single" w:sz="4" w:space="0" w:color="auto"/>
              <w:left w:val="single" w:sz="4" w:space="0" w:color="auto"/>
              <w:bottom w:val="single" w:sz="4" w:space="0" w:color="auto"/>
              <w:right w:val="single" w:sz="4" w:space="0" w:color="auto"/>
            </w:tcBorders>
            <w:hideMark/>
          </w:tcPr>
          <w:p w14:paraId="248EB017" w14:textId="77777777" w:rsidR="00F1621F" w:rsidRPr="000B45EF" w:rsidRDefault="00F1621F" w:rsidP="00D042AB">
            <w:pPr>
              <w:spacing w:after="24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hideMark/>
          </w:tcPr>
          <w:p w14:paraId="28539D22" w14:textId="4F852BF8"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EIM määrus nr 63</w:t>
            </w:r>
            <w:r w:rsidR="000059BC">
              <w:rPr>
                <w:rFonts w:ascii="Times New Roman" w:eastAsia="Times New Roman" w:hAnsi="Times New Roman" w:cs="Times New Roman"/>
                <w:kern w:val="0"/>
                <w:sz w:val="16"/>
                <w:szCs w:val="16"/>
                <w:lang w:eastAsia="et-EE"/>
                <w14:ligatures w14:val="none"/>
              </w:rPr>
              <w:t xml:space="preserve">; </w:t>
            </w:r>
            <w:r w:rsidRPr="000B45EF">
              <w:rPr>
                <w:rFonts w:ascii="Times New Roman" w:eastAsia="Times New Roman" w:hAnsi="Times New Roman" w:cs="Times New Roman"/>
                <w:kern w:val="0"/>
                <w:sz w:val="16"/>
                <w:szCs w:val="16"/>
                <w:lang w:eastAsia="et-EE"/>
                <w14:ligatures w14:val="none"/>
              </w:rPr>
              <w:t xml:space="preserve">MTM määrus nr 36 </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ABFFC8A" w14:textId="294079CE"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22481626" w14:textId="11DF3B99"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r w:rsidR="000059BC">
              <w:rPr>
                <w:rFonts w:ascii="Times New Roman" w:eastAsia="Times New Roman" w:hAnsi="Times New Roman" w:cs="Times New Roman"/>
                <w:kern w:val="0"/>
                <w:sz w:val="16"/>
                <w:szCs w:val="16"/>
                <w:lang w:eastAsia="et-EE"/>
                <w14:ligatures w14:val="none"/>
              </w:rPr>
              <w:t xml:space="preserve">.  </w:t>
            </w:r>
          </w:p>
        </w:tc>
      </w:tr>
      <w:tr w:rsidR="00F1621F" w:rsidRPr="000B45EF" w14:paraId="0E85170C" w14:textId="77777777" w:rsidTr="001172EA">
        <w:trPr>
          <w:trHeight w:val="567"/>
        </w:trPr>
        <w:tc>
          <w:tcPr>
            <w:tcW w:w="4021" w:type="dxa"/>
            <w:tcBorders>
              <w:top w:val="single" w:sz="4" w:space="0" w:color="auto"/>
              <w:bottom w:val="single" w:sz="4" w:space="0" w:color="auto"/>
              <w:right w:val="single" w:sz="4" w:space="0" w:color="auto"/>
            </w:tcBorders>
            <w:hideMark/>
          </w:tcPr>
          <w:p w14:paraId="38EC0F3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11 lg 3.   Heitevaba hoone energiatarbe maksimaalne piirmäär peab olema vähemalt 10 % madalam summaarsest primaarenergia kasutuse piirmäärast, mis on kehtestatud liikmesriigi tasandil liginullenergiahoonetele 28. mail 2024.</w:t>
            </w:r>
          </w:p>
        </w:tc>
        <w:tc>
          <w:tcPr>
            <w:tcW w:w="850" w:type="dxa"/>
            <w:tcBorders>
              <w:top w:val="single" w:sz="4" w:space="0" w:color="auto"/>
              <w:left w:val="single" w:sz="4" w:space="0" w:color="auto"/>
              <w:bottom w:val="single" w:sz="4" w:space="0" w:color="auto"/>
              <w:right w:val="single" w:sz="4" w:space="0" w:color="auto"/>
            </w:tcBorders>
            <w:noWrap/>
            <w:hideMark/>
          </w:tcPr>
          <w:p w14:paraId="53103D58"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Jah</w:t>
            </w:r>
          </w:p>
        </w:tc>
        <w:tc>
          <w:tcPr>
            <w:tcW w:w="2400" w:type="dxa"/>
            <w:gridSpan w:val="2"/>
            <w:tcBorders>
              <w:top w:val="single" w:sz="4" w:space="0" w:color="auto"/>
              <w:left w:val="single" w:sz="4" w:space="0" w:color="auto"/>
              <w:bottom w:val="single" w:sz="4" w:space="0" w:color="auto"/>
              <w:right w:val="single" w:sz="4" w:space="0" w:color="auto"/>
            </w:tcBorders>
            <w:hideMark/>
          </w:tcPr>
          <w:p w14:paraId="310E31AF" w14:textId="74EE0F4C"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MTM määrus nr 3</w:t>
            </w:r>
            <w:r w:rsidR="00EB27F8">
              <w:rPr>
                <w:rFonts w:ascii="Times New Roman" w:eastAsia="Times New Roman" w:hAnsi="Times New Roman" w:cs="Times New Roman"/>
                <w:kern w:val="0"/>
                <w:sz w:val="16"/>
                <w:szCs w:val="16"/>
                <w:lang w:eastAsia="et-EE"/>
                <w14:ligatures w14:val="none"/>
              </w:rPr>
              <w:t>6;</w:t>
            </w:r>
          </w:p>
          <w:p w14:paraId="0894E2D1" w14:textId="6BCDC188" w:rsidR="00F1621F" w:rsidRPr="000B45EF" w:rsidRDefault="00F1621F" w:rsidP="00D042AB">
            <w:pPr>
              <w:spacing w:after="24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EIM määrus 63 </w:t>
            </w:r>
          </w:p>
          <w:p w14:paraId="52CE100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64A3E9A" w14:textId="298DA55C"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29507429" w14:textId="1E2DB071" w:rsidR="00F1621F" w:rsidRPr="000B45EF" w:rsidRDefault="00EB27F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w:t>
            </w:r>
          </w:p>
        </w:tc>
      </w:tr>
      <w:tr w:rsidR="00F1621F" w:rsidRPr="000B45EF" w14:paraId="5D06AAD2" w14:textId="77777777" w:rsidTr="001172EA">
        <w:trPr>
          <w:trHeight w:val="567"/>
        </w:trPr>
        <w:tc>
          <w:tcPr>
            <w:tcW w:w="4021" w:type="dxa"/>
            <w:tcBorders>
              <w:top w:val="single" w:sz="4" w:space="0" w:color="auto"/>
              <w:bottom w:val="single" w:sz="4" w:space="0" w:color="auto"/>
              <w:right w:val="single" w:sz="4" w:space="0" w:color="auto"/>
            </w:tcBorders>
            <w:hideMark/>
          </w:tcPr>
          <w:p w14:paraId="22D1EC2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11 lg 4.   Liikmesriigid võivad kohandada heitevaba hoone energiatarbe maksimaalset piirmäära renoveeritud hoonete puhul, järgides vastavaid kuluoptimaalsust käsitlevaid sätteid, ning kui renoveeritud liginullenergiahoonete jaoks on kehtestatud piirmäärad, siis lõikes 3 esitatud nõudeid.</w:t>
            </w:r>
          </w:p>
        </w:tc>
        <w:tc>
          <w:tcPr>
            <w:tcW w:w="850" w:type="dxa"/>
            <w:tcBorders>
              <w:top w:val="single" w:sz="4" w:space="0" w:color="auto"/>
              <w:left w:val="single" w:sz="4" w:space="0" w:color="auto"/>
              <w:bottom w:val="single" w:sz="4" w:space="0" w:color="auto"/>
              <w:right w:val="single" w:sz="4" w:space="0" w:color="auto"/>
            </w:tcBorders>
            <w:hideMark/>
          </w:tcPr>
          <w:p w14:paraId="6A5D178A" w14:textId="23473A37" w:rsidR="00F1621F" w:rsidRPr="000B45EF" w:rsidRDefault="0016732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tcBorders>
              <w:top w:val="single" w:sz="4" w:space="0" w:color="auto"/>
              <w:left w:val="single" w:sz="4" w:space="0" w:color="auto"/>
              <w:bottom w:val="single" w:sz="4" w:space="0" w:color="auto"/>
              <w:right w:val="single" w:sz="4" w:space="0" w:color="auto"/>
            </w:tcBorders>
            <w:hideMark/>
          </w:tcPr>
          <w:p w14:paraId="105CE9A5" w14:textId="1BF8CF42"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EIM määrus nr 63</w:t>
            </w:r>
          </w:p>
          <w:p w14:paraId="577C109E"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D9667A5" w14:textId="3A0D85E0"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1E131483" w14:textId="59D6978C" w:rsidR="00F1621F" w:rsidRPr="000B45EF" w:rsidRDefault="00EB27F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w:t>
            </w:r>
          </w:p>
        </w:tc>
      </w:tr>
      <w:tr w:rsidR="00F1621F" w:rsidRPr="000B45EF" w14:paraId="21E0AF84"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63D4343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11 lg 5.   Liikmesriigid võtavad vajalikud meetmed tagamaks, et heitevabade hoonete kasutusaegsete kasvuhoonegaaside heitkogused vastavad nende riiklikes hoonete renoveerimiskavades liikmesriigi tasandil kehtestatud maksimaalsetele piirmäärale. Uute ja renoveeritud hoonete puhul võib kehtestada erinevad maksimaalsed piirmäärad. </w:t>
            </w:r>
          </w:p>
        </w:tc>
        <w:tc>
          <w:tcPr>
            <w:tcW w:w="850" w:type="dxa"/>
            <w:tcBorders>
              <w:top w:val="single" w:sz="4" w:space="0" w:color="auto"/>
              <w:left w:val="single" w:sz="4" w:space="0" w:color="auto"/>
              <w:bottom w:val="single" w:sz="4" w:space="0" w:color="auto"/>
              <w:right w:val="single" w:sz="4" w:space="0" w:color="auto"/>
            </w:tcBorders>
          </w:tcPr>
          <w:p w14:paraId="5EE3504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hideMark/>
          </w:tcPr>
          <w:p w14:paraId="518CC0FD" w14:textId="42D492F5"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EIM määrus 63</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FD47F08" w14:textId="33D5B8D8"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361A1692" w14:textId="1880AE0D" w:rsidR="00F1621F" w:rsidRPr="000B45EF" w:rsidRDefault="000E68F3"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w:t>
            </w:r>
          </w:p>
        </w:tc>
      </w:tr>
      <w:tr w:rsidR="00F1621F" w:rsidRPr="000B45EF" w14:paraId="50BF12E9" w14:textId="77777777" w:rsidTr="001172EA">
        <w:trPr>
          <w:trHeight w:val="567"/>
        </w:trPr>
        <w:tc>
          <w:tcPr>
            <w:tcW w:w="4021" w:type="dxa"/>
            <w:tcBorders>
              <w:top w:val="single" w:sz="4" w:space="0" w:color="auto"/>
              <w:bottom w:val="single" w:sz="4" w:space="0" w:color="auto"/>
              <w:right w:val="single" w:sz="4" w:space="0" w:color="auto"/>
            </w:tcBorders>
            <w:hideMark/>
          </w:tcPr>
          <w:p w14:paraId="4EB7356C" w14:textId="77777777" w:rsidR="00997863"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 xml:space="preserve">Artikkel 11 lg 6.   Liikmesriigid teavitavad komisjoni oma maksimaalsetest piirmääradest, esitades ka arvutusmeetodi kirjelduse hooneliikide ja asjakohase </w:t>
            </w:r>
            <w:proofErr w:type="spellStart"/>
            <w:r w:rsidRPr="000B45EF">
              <w:rPr>
                <w:rFonts w:ascii="Times New Roman" w:eastAsia="Times New Roman" w:hAnsi="Times New Roman" w:cs="Times New Roman"/>
                <w:kern w:val="0"/>
                <w:sz w:val="16"/>
                <w:szCs w:val="16"/>
                <w:lang w:eastAsia="et-EE"/>
                <w14:ligatures w14:val="none"/>
              </w:rPr>
              <w:t>väliskliima</w:t>
            </w:r>
            <w:proofErr w:type="spellEnd"/>
            <w:r w:rsidRPr="000B45EF">
              <w:rPr>
                <w:rFonts w:ascii="Times New Roman" w:eastAsia="Times New Roman" w:hAnsi="Times New Roman" w:cs="Times New Roman"/>
                <w:kern w:val="0"/>
                <w:sz w:val="16"/>
                <w:szCs w:val="16"/>
                <w:lang w:eastAsia="et-EE"/>
                <w14:ligatures w14:val="none"/>
              </w:rPr>
              <w:t xml:space="preserve"> määratluse kaupa kooskõlas I lisaga. </w:t>
            </w:r>
          </w:p>
          <w:p w14:paraId="5FF120CE" w14:textId="77777777" w:rsidR="00997863" w:rsidRDefault="00997863" w:rsidP="00D042AB">
            <w:pPr>
              <w:spacing w:after="0" w:line="240" w:lineRule="auto"/>
              <w:rPr>
                <w:rFonts w:ascii="Times New Roman" w:eastAsia="Times New Roman" w:hAnsi="Times New Roman" w:cs="Times New Roman"/>
                <w:kern w:val="0"/>
                <w:sz w:val="16"/>
                <w:szCs w:val="16"/>
                <w:lang w:eastAsia="et-EE"/>
                <w14:ligatures w14:val="none"/>
              </w:rPr>
            </w:pPr>
          </w:p>
          <w:p w14:paraId="43BA1193" w14:textId="658950E4"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Komisjon vaatab maksimaalsed piirmäärad läbi ja soovitab neid kohandada, kui see on asjakohane.</w:t>
            </w:r>
          </w:p>
        </w:tc>
        <w:tc>
          <w:tcPr>
            <w:tcW w:w="850" w:type="dxa"/>
            <w:tcBorders>
              <w:top w:val="single" w:sz="4" w:space="0" w:color="auto"/>
              <w:left w:val="single" w:sz="4" w:space="0" w:color="auto"/>
              <w:bottom w:val="single" w:sz="4" w:space="0" w:color="auto"/>
              <w:right w:val="single" w:sz="4" w:space="0" w:color="auto"/>
            </w:tcBorders>
            <w:hideMark/>
          </w:tcPr>
          <w:p w14:paraId="54411E3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Pr>
          <w:p w14:paraId="613076A6" w14:textId="1B480BCD" w:rsidR="00F1621F" w:rsidRPr="00516A8E"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4</w:t>
            </w:r>
            <w:r>
              <w:rPr>
                <w:rFonts w:ascii="Times New Roman" w:hAnsi="Times New Roman"/>
                <w:color w:val="000000"/>
                <w:sz w:val="16"/>
                <w:szCs w:val="16"/>
                <w:vertAlign w:val="superscript"/>
              </w:rPr>
              <w:t>3</w:t>
            </w:r>
            <w:r>
              <w:rPr>
                <w:rFonts w:ascii="Times New Roman" w:hAnsi="Times New Roman"/>
                <w:color w:val="000000"/>
                <w:sz w:val="16"/>
                <w:szCs w:val="16"/>
              </w:rPr>
              <w:t xml:space="preserve"> lg 2 p 6;</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B449C44" w14:textId="29210179"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322BAE0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Praktiline rakendamine. Mitteelamute energiatõhususe maksimaalsed energiatõhususe piirmäärad esitatakse riiklikus renoveerimiskavas.</w:t>
            </w:r>
          </w:p>
        </w:tc>
      </w:tr>
      <w:tr w:rsidR="00F1621F" w:rsidRPr="000B45EF" w14:paraId="01ED7ACD"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4D45577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11 lg 7.   Liikmesriigid tagavad, et uute ja renoveeritud heitevabade hoonete summaarne aastane primaarenergia tarbimine kaetakse järgmiselt:</w:t>
            </w:r>
            <w:r w:rsidRPr="000B45EF">
              <w:rPr>
                <w:rFonts w:ascii="Times New Roman" w:eastAsia="Times New Roman" w:hAnsi="Times New Roman" w:cs="Times New Roman"/>
                <w:kern w:val="0"/>
                <w:sz w:val="16"/>
                <w:szCs w:val="16"/>
                <w:lang w:eastAsia="et-EE"/>
                <w14:ligatures w14:val="none"/>
              </w:rPr>
              <w:br/>
              <w:t>a) kohapeal või läheduses taastuvatest energiaallikatest toodetud energia, mis vastab direktiivi (EL) 2018/2001 artikli 7 kriteeriumidele;</w:t>
            </w:r>
            <w:r w:rsidRPr="000B45EF">
              <w:rPr>
                <w:rFonts w:ascii="Times New Roman" w:eastAsia="Times New Roman" w:hAnsi="Times New Roman" w:cs="Times New Roman"/>
                <w:kern w:val="0"/>
                <w:sz w:val="16"/>
                <w:szCs w:val="16"/>
                <w:lang w:eastAsia="et-EE"/>
                <w14:ligatures w14:val="none"/>
              </w:rPr>
              <w:br/>
              <w:t>b) taastuvenergiakogukonna taastuvatest energiaallikatest toodetud energia direktiivi (EL) 2018/2001 artikli 22 tähenduses;</w:t>
            </w:r>
            <w:r w:rsidRPr="000B45EF">
              <w:rPr>
                <w:rFonts w:ascii="Times New Roman" w:eastAsia="Times New Roman" w:hAnsi="Times New Roman" w:cs="Times New Roman"/>
                <w:kern w:val="0"/>
                <w:sz w:val="16"/>
                <w:szCs w:val="16"/>
                <w:lang w:eastAsia="et-EE"/>
                <w14:ligatures w14:val="none"/>
              </w:rPr>
              <w:br/>
              <w:t xml:space="preserve">c) tõhusast kaugkütte- ja </w:t>
            </w:r>
            <w:proofErr w:type="spellStart"/>
            <w:r w:rsidRPr="000B45EF">
              <w:rPr>
                <w:rFonts w:ascii="Times New Roman" w:eastAsia="Times New Roman" w:hAnsi="Times New Roman" w:cs="Times New Roman"/>
                <w:kern w:val="0"/>
                <w:sz w:val="16"/>
                <w:szCs w:val="16"/>
                <w:lang w:eastAsia="et-EE"/>
                <w14:ligatures w14:val="none"/>
              </w:rPr>
              <w:t>kaugjahutuse</w:t>
            </w:r>
            <w:proofErr w:type="spellEnd"/>
            <w:r w:rsidRPr="000B45EF">
              <w:rPr>
                <w:rFonts w:ascii="Times New Roman" w:eastAsia="Times New Roman" w:hAnsi="Times New Roman" w:cs="Times New Roman"/>
                <w:kern w:val="0"/>
                <w:sz w:val="16"/>
                <w:szCs w:val="16"/>
                <w:lang w:eastAsia="et-EE"/>
                <w14:ligatures w14:val="none"/>
              </w:rPr>
              <w:t xml:space="preserve"> süsteemist saadav energia kooskõlas direktiivi (EL) 2023/1791 artikli 26 lõikega 1 või</w:t>
            </w:r>
            <w:r w:rsidRPr="000B45EF">
              <w:rPr>
                <w:rFonts w:ascii="Times New Roman" w:eastAsia="Times New Roman" w:hAnsi="Times New Roman" w:cs="Times New Roman"/>
                <w:kern w:val="0"/>
                <w:sz w:val="16"/>
                <w:szCs w:val="16"/>
                <w:lang w:eastAsia="et-EE"/>
                <w14:ligatures w14:val="none"/>
              </w:rPr>
              <w:br/>
              <w:t>d) süsinikuvabadest energiaallikatest toodetud energia.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CB122B">
              <w:rPr>
                <w:rFonts w:ascii="Times New Roman" w:eastAsia="Times New Roman" w:hAnsi="Times New Roman" w:cs="Times New Roman"/>
                <w:kern w:val="0"/>
                <w:sz w:val="16"/>
                <w:szCs w:val="16"/>
                <w:lang w:eastAsia="et-EE"/>
                <w14:ligatures w14:val="none"/>
              </w:rPr>
              <w:t>Kui käesolevas lõikes sätestatud nõuete täitmine ei ole tehniliselt ega majanduslikult teostatav, võib summaarse aastase primaarenergia tarbimise katta ka muu võrgust saadava energiaga, mis vastab riiklikul tasandil kehtestatud kriteeriumidele.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839AD3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tcPr>
          <w:p w14:paraId="09D23C6F" w14:textId="4CE3A4C8" w:rsidR="00F1621F" w:rsidRDefault="00BD25CD"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EIM määrus 63</w:t>
            </w:r>
          </w:p>
          <w:p w14:paraId="61651A15"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p>
          <w:p w14:paraId="7EA67476" w14:textId="78E2A5DD" w:rsidR="00F1621F" w:rsidRPr="004F543F" w:rsidRDefault="00F1621F" w:rsidP="00D042AB">
            <w:pPr>
              <w:spacing w:after="0" w:line="240" w:lineRule="auto"/>
              <w:rPr>
                <w:rFonts w:ascii="Times New Roman" w:eastAsia="Times New Roman" w:hAnsi="Times New Roman" w:cs="Times New Roman"/>
                <w:color w:val="FF0000"/>
                <w:kern w:val="0"/>
                <w:sz w:val="16"/>
                <w:szCs w:val="16"/>
                <w:lang w:eastAsia="et-EE"/>
                <w14:ligatures w14:val="none"/>
              </w:rPr>
            </w:pP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2CED517" w14:textId="724251FA" w:rsidR="00F1621F" w:rsidRPr="007B41EE" w:rsidRDefault="00F1621F" w:rsidP="00D042AB">
            <w:pPr>
              <w:spacing w:after="0"/>
              <w:rPr>
                <w:rFonts w:ascii="Times New Roman" w:eastAsia="Times New Roman" w:hAnsi="Times New Roman" w:cs="Times New Roman"/>
                <w:kern w:val="0"/>
                <w:sz w:val="16"/>
                <w:szCs w:val="16"/>
                <w:highlight w:val="yellow"/>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noWrap/>
            <w:hideMark/>
          </w:tcPr>
          <w:p w14:paraId="63D1C7DE" w14:textId="035D6A15" w:rsidR="00F1621F" w:rsidRPr="007B41EE" w:rsidRDefault="00BD25CD"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BD25CD">
              <w:rPr>
                <w:rFonts w:ascii="Times New Roman" w:eastAsia="Times New Roman" w:hAnsi="Times New Roman" w:cs="Times New Roman"/>
                <w:kern w:val="0"/>
                <w:sz w:val="16"/>
                <w:szCs w:val="16"/>
                <w:lang w:eastAsia="et-EE"/>
                <w14:ligatures w14:val="none"/>
              </w:rPr>
              <w:t>Uus säte</w:t>
            </w:r>
          </w:p>
        </w:tc>
      </w:tr>
      <w:tr w:rsidR="00F1621F" w:rsidRPr="000B45EF" w14:paraId="46EA35C4" w14:textId="77777777" w:rsidTr="00F47C05">
        <w:trPr>
          <w:trHeight w:val="286"/>
        </w:trPr>
        <w:tc>
          <w:tcPr>
            <w:tcW w:w="10140" w:type="dxa"/>
            <w:gridSpan w:val="8"/>
            <w:hideMark/>
          </w:tcPr>
          <w:p w14:paraId="0E8CB436" w14:textId="77777777" w:rsidR="00F1621F" w:rsidRPr="008A6928"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12 - Renoveerimispass</w:t>
            </w:r>
            <w:r w:rsidRPr="000B45EF">
              <w:rPr>
                <w:rFonts w:ascii="Times New Roman" w:eastAsia="Times New Roman" w:hAnsi="Times New Roman" w:cs="Times New Roman"/>
                <w:b/>
                <w:bCs/>
                <w:i/>
                <w:iCs/>
                <w:kern w:val="0"/>
                <w:sz w:val="16"/>
                <w:szCs w:val="16"/>
                <w:lang w:eastAsia="et-EE"/>
                <w14:ligatures w14:val="none"/>
              </w:rPr>
              <w:t>  </w:t>
            </w:r>
          </w:p>
        </w:tc>
      </w:tr>
      <w:tr w:rsidR="00F1621F" w:rsidRPr="000B45EF" w14:paraId="1346429F"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221D68E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12 lg 1.   Liikmesriigid kehtestavad hiljemalt 29. maiks 2026 renoveerimispasside vormi, mis põhineb VIII lisas sätestatud ühisel raamistikul.</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5D4D8748" w14:textId="77777777" w:rsidR="00F1621F" w:rsidRPr="00F10405"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F10405">
              <w:rPr>
                <w:rFonts w:ascii="Times New Roman" w:eastAsia="Times New Roman" w:hAnsi="Times New Roman" w:cs="Times New Roman"/>
                <w:kern w:val="0"/>
                <w:sz w:val="16"/>
                <w:szCs w:val="16"/>
                <w:lang w:eastAsia="et-EE"/>
                <w14:ligatures w14:val="none"/>
              </w:rPr>
              <w:t> 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024BC58E" w14:textId="77777777" w:rsidR="00F1621F" w:rsidRPr="00F10405"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F10405">
              <w:rPr>
                <w:rFonts w:ascii="Times New Roman" w:eastAsia="Times New Roman" w:hAnsi="Times New Roman" w:cs="Times New Roman"/>
                <w:kern w:val="0"/>
                <w:sz w:val="16"/>
                <w:szCs w:val="16"/>
                <w:lang w:eastAsia="et-EE"/>
                <w14:ligatures w14:val="none"/>
              </w:rPr>
              <w:t>EhS</w:t>
            </w:r>
            <w:proofErr w:type="spellEnd"/>
            <w:r w:rsidRPr="00F10405">
              <w:rPr>
                <w:rFonts w:ascii="Times New Roman" w:eastAsia="Times New Roman" w:hAnsi="Times New Roman" w:cs="Times New Roman"/>
                <w:kern w:val="0"/>
                <w:sz w:val="16"/>
                <w:szCs w:val="16"/>
                <w:lang w:eastAsia="et-EE"/>
                <w14:ligatures w14:val="none"/>
              </w:rPr>
              <w:t xml:space="preserve"> § 69</w:t>
            </w:r>
            <w:r w:rsidRPr="00F10405">
              <w:rPr>
                <w:rFonts w:ascii="Times New Roman" w:eastAsia="Times New Roman" w:hAnsi="Times New Roman" w:cs="Times New Roman"/>
                <w:kern w:val="0"/>
                <w:sz w:val="16"/>
                <w:szCs w:val="16"/>
                <w:vertAlign w:val="superscript"/>
                <w:lang w:eastAsia="et-EE"/>
                <w14:ligatures w14:val="none"/>
              </w:rPr>
              <w:t>8</w:t>
            </w:r>
            <w:r w:rsidRPr="00F10405">
              <w:rPr>
                <w:rFonts w:ascii="Times New Roman" w:eastAsia="Times New Roman" w:hAnsi="Times New Roman" w:cs="Times New Roman"/>
                <w:kern w:val="0"/>
                <w:sz w:val="16"/>
                <w:szCs w:val="16"/>
                <w:lang w:eastAsia="et-EE"/>
                <w14:ligatures w14:val="none"/>
              </w:rPr>
              <w:t xml:space="preserve"> lg </w:t>
            </w:r>
            <w:r>
              <w:rPr>
                <w:rFonts w:ascii="Times New Roman" w:eastAsia="Times New Roman" w:hAnsi="Times New Roman" w:cs="Times New Roman"/>
                <w:kern w:val="0"/>
                <w:sz w:val="16"/>
                <w:szCs w:val="16"/>
                <w:lang w:eastAsia="et-EE"/>
                <w14:ligatures w14:val="none"/>
              </w:rPr>
              <w:t>5</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FE67762" w14:textId="65FFC5A4"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tcPr>
          <w:p w14:paraId="377EB72E" w14:textId="1BA1FA8C"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r w:rsidR="00BD6795">
              <w:rPr>
                <w:rFonts w:ascii="Times New Roman" w:eastAsia="Times New Roman" w:hAnsi="Times New Roman" w:cs="Times New Roman"/>
                <w:kern w:val="0"/>
                <w:sz w:val="16"/>
                <w:szCs w:val="16"/>
                <w:lang w:eastAsia="et-EE"/>
                <w14:ligatures w14:val="none"/>
              </w:rPr>
              <w:t xml:space="preserve">. </w:t>
            </w:r>
          </w:p>
        </w:tc>
      </w:tr>
      <w:tr w:rsidR="00F1621F" w:rsidRPr="000B45EF" w14:paraId="0B8109C8" w14:textId="77777777" w:rsidTr="001172EA">
        <w:trPr>
          <w:trHeight w:val="567"/>
        </w:trPr>
        <w:tc>
          <w:tcPr>
            <w:tcW w:w="4021" w:type="dxa"/>
            <w:tcBorders>
              <w:top w:val="single" w:sz="4" w:space="0" w:color="auto"/>
              <w:bottom w:val="single" w:sz="4" w:space="0" w:color="auto"/>
              <w:right w:val="single" w:sz="4" w:space="0" w:color="auto"/>
            </w:tcBorders>
            <w:hideMark/>
          </w:tcPr>
          <w:p w14:paraId="0976784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12 lg 2.   Lõikes 1 osutatud vorm on hoonete ja hoone osade omanikele vabatahtlik, välja arvatud juhul, kui liikmesriik otsustab selle kohustuslikuks muuta.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3F1E02">
              <w:rPr>
                <w:rFonts w:ascii="Times New Roman" w:eastAsia="Times New Roman" w:hAnsi="Times New Roman" w:cs="Times New Roman"/>
                <w:kern w:val="0"/>
                <w:sz w:val="16"/>
                <w:szCs w:val="16"/>
                <w:lang w:eastAsia="et-EE"/>
                <w14:ligatures w14:val="none"/>
              </w:rPr>
              <w:t>Liikmesriigid tagavad, et renoveerimispassid on taskukohased, ning kaaluvad rahalise toetuse andmist vähekaitstud leibkondadele, kes soovivad oma hooneid renoveerida.</w:t>
            </w:r>
          </w:p>
        </w:tc>
        <w:tc>
          <w:tcPr>
            <w:tcW w:w="850" w:type="dxa"/>
            <w:tcBorders>
              <w:top w:val="single" w:sz="4" w:space="0" w:color="auto"/>
              <w:left w:val="single" w:sz="4" w:space="0" w:color="auto"/>
              <w:bottom w:val="single" w:sz="4" w:space="0" w:color="auto"/>
              <w:right w:val="single" w:sz="4" w:space="0" w:color="auto"/>
            </w:tcBorders>
            <w:hideMark/>
          </w:tcPr>
          <w:p w14:paraId="20EFE25A" w14:textId="77777777" w:rsidR="00F1621F" w:rsidRPr="00F672B4" w:rsidRDefault="00F1621F"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6D73C4">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noWrap/>
            <w:hideMark/>
          </w:tcPr>
          <w:p w14:paraId="2DCB6BE4" w14:textId="5DEF6E93" w:rsidR="00F1621F" w:rsidRPr="00F672B4" w:rsidRDefault="00F1621F" w:rsidP="00D042AB">
            <w:pPr>
              <w:spacing w:after="0"/>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1 ja 5. </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FF6D175" w14:textId="204E1C2A"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3EEA6E33" w14:textId="30158DD3" w:rsidR="00F1621F" w:rsidRDefault="008B338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praktiline rakendamise kohaldamisala. </w:t>
            </w:r>
          </w:p>
          <w:p w14:paraId="6ACE6838" w14:textId="45EE9DA3" w:rsidR="00643D80" w:rsidRPr="008B3388" w:rsidRDefault="00643D8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Renoveerimispass on eelnõu kohaselt vabatahtlik ning selle vormi, väljastamise ja säilitamise nõuded kehtestatakse ministri määrusega. </w:t>
            </w:r>
            <w:r>
              <w:rPr>
                <w:rFonts w:ascii="Times New Roman" w:eastAsia="Times New Roman" w:hAnsi="Times New Roman" w:cs="Times New Roman"/>
                <w:kern w:val="0"/>
                <w:sz w:val="16"/>
                <w:szCs w:val="16"/>
                <w:lang w:eastAsia="et-EE"/>
                <w14:ligatures w14:val="none"/>
              </w:rPr>
              <w:t xml:space="preserve"> </w:t>
            </w:r>
          </w:p>
        </w:tc>
      </w:tr>
      <w:tr w:rsidR="00F1621F" w:rsidRPr="000B45EF" w14:paraId="2DC0BDA3" w14:textId="77777777" w:rsidTr="00F47C05">
        <w:trPr>
          <w:trHeight w:val="567"/>
        </w:trPr>
        <w:tc>
          <w:tcPr>
            <w:tcW w:w="4021" w:type="dxa"/>
            <w:hideMark/>
          </w:tcPr>
          <w:p w14:paraId="7061049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12 lg 3.   Liikmesriigid võivad lubada renoveerimispassi koostamist ja väljaandmist koos energiamärgisega.</w:t>
            </w:r>
          </w:p>
        </w:tc>
        <w:tc>
          <w:tcPr>
            <w:tcW w:w="850" w:type="dxa"/>
            <w:hideMark/>
          </w:tcPr>
          <w:p w14:paraId="54FAD56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noWrap/>
          </w:tcPr>
          <w:p w14:paraId="35D9864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7501B5B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5DA5692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Tegu on direktiivi sättega, mille ülevõtmine on vabatahtlik.</w:t>
            </w:r>
          </w:p>
        </w:tc>
      </w:tr>
      <w:tr w:rsidR="00F1621F" w:rsidRPr="000B45EF" w14:paraId="29C902DD" w14:textId="77777777" w:rsidTr="001172EA">
        <w:trPr>
          <w:trHeight w:val="567"/>
        </w:trPr>
        <w:tc>
          <w:tcPr>
            <w:tcW w:w="4021" w:type="dxa"/>
            <w:tcBorders>
              <w:top w:val="single" w:sz="4" w:space="0" w:color="auto"/>
              <w:bottom w:val="single" w:sz="4" w:space="0" w:color="auto"/>
              <w:right w:val="single" w:sz="4" w:space="0" w:color="auto"/>
            </w:tcBorders>
            <w:hideMark/>
          </w:tcPr>
          <w:p w14:paraId="5637EB5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12 lg 4.   Renoveerimispassi annab trükkimiseks sobivas digitaalses vormingus välja kvalifitseeritud või sertifitseeritud ekspert pärast kohapealset kontrollkäiku.</w:t>
            </w:r>
          </w:p>
        </w:tc>
        <w:tc>
          <w:tcPr>
            <w:tcW w:w="850" w:type="dxa"/>
            <w:tcBorders>
              <w:top w:val="single" w:sz="4" w:space="0" w:color="auto"/>
              <w:left w:val="single" w:sz="4" w:space="0" w:color="auto"/>
              <w:bottom w:val="single" w:sz="4" w:space="0" w:color="auto"/>
              <w:right w:val="single" w:sz="4" w:space="0" w:color="auto"/>
            </w:tcBorders>
            <w:hideMark/>
          </w:tcPr>
          <w:p w14:paraId="3A4C02E8"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noWrap/>
            <w:hideMark/>
          </w:tcPr>
          <w:p w14:paraId="11184EC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F10405">
              <w:rPr>
                <w:rFonts w:ascii="Times New Roman" w:eastAsia="Times New Roman" w:hAnsi="Times New Roman" w:cs="Times New Roman"/>
                <w:kern w:val="0"/>
                <w:sz w:val="16"/>
                <w:szCs w:val="16"/>
                <w:lang w:eastAsia="et-EE"/>
                <w14:ligatures w14:val="none"/>
              </w:rPr>
              <w:t>EhS</w:t>
            </w:r>
            <w:proofErr w:type="spellEnd"/>
            <w:r w:rsidRPr="00F10405">
              <w:rPr>
                <w:rFonts w:ascii="Times New Roman" w:eastAsia="Times New Roman" w:hAnsi="Times New Roman" w:cs="Times New Roman"/>
                <w:kern w:val="0"/>
                <w:sz w:val="16"/>
                <w:szCs w:val="16"/>
                <w:lang w:eastAsia="et-EE"/>
                <w14:ligatures w14:val="none"/>
              </w:rPr>
              <w:t xml:space="preserve"> § 69</w:t>
            </w:r>
            <w:r w:rsidRPr="00F10405">
              <w:rPr>
                <w:rFonts w:ascii="Times New Roman" w:eastAsia="Times New Roman" w:hAnsi="Times New Roman" w:cs="Times New Roman"/>
                <w:kern w:val="0"/>
                <w:sz w:val="16"/>
                <w:szCs w:val="16"/>
                <w:vertAlign w:val="superscript"/>
                <w:lang w:eastAsia="et-EE"/>
                <w14:ligatures w14:val="none"/>
              </w:rPr>
              <w:t>8</w:t>
            </w:r>
            <w:r w:rsidRPr="00F10405">
              <w:rPr>
                <w:rFonts w:ascii="Times New Roman" w:eastAsia="Times New Roman" w:hAnsi="Times New Roman" w:cs="Times New Roman"/>
                <w:kern w:val="0"/>
                <w:sz w:val="16"/>
                <w:szCs w:val="16"/>
                <w:lang w:eastAsia="et-EE"/>
                <w14:ligatures w14:val="none"/>
              </w:rPr>
              <w:t xml:space="preserve"> lg </w:t>
            </w:r>
            <w:r>
              <w:rPr>
                <w:rFonts w:ascii="Times New Roman" w:eastAsia="Times New Roman" w:hAnsi="Times New Roman" w:cs="Times New Roman"/>
                <w:kern w:val="0"/>
                <w:sz w:val="16"/>
                <w:szCs w:val="16"/>
                <w:lang w:eastAsia="et-EE"/>
                <w14:ligatures w14:val="none"/>
              </w:rPr>
              <w:t>2-3</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C921F19" w14:textId="6F9B4D33"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3CBFEBE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Uued sätted</w:t>
            </w:r>
          </w:p>
        </w:tc>
      </w:tr>
      <w:tr w:rsidR="00F1621F" w:rsidRPr="000B45EF" w14:paraId="40960364" w14:textId="77777777" w:rsidTr="001172EA">
        <w:trPr>
          <w:trHeight w:val="567"/>
        </w:trPr>
        <w:tc>
          <w:tcPr>
            <w:tcW w:w="4021" w:type="dxa"/>
            <w:tcBorders>
              <w:top w:val="single" w:sz="4" w:space="0" w:color="auto"/>
              <w:bottom w:val="single" w:sz="4" w:space="0" w:color="auto"/>
              <w:right w:val="single" w:sz="4" w:space="0" w:color="auto"/>
            </w:tcBorders>
            <w:hideMark/>
          </w:tcPr>
          <w:p w14:paraId="1F7F8FE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12 lg 5.   Renoveerimispassi väljastamisel pakutakse hoone omanikule arutelu lõikes 4 osutatud spetsialistiga, et võimaldada spetsialistil selgitada parimaid samme hoone muutmiseks heitevabaks hooneks aegsasti enne 2050. aastat.</w:t>
            </w:r>
          </w:p>
        </w:tc>
        <w:tc>
          <w:tcPr>
            <w:tcW w:w="850" w:type="dxa"/>
            <w:tcBorders>
              <w:top w:val="single" w:sz="4" w:space="0" w:color="auto"/>
              <w:left w:val="single" w:sz="4" w:space="0" w:color="auto"/>
              <w:bottom w:val="single" w:sz="4" w:space="0" w:color="auto"/>
              <w:right w:val="single" w:sz="4" w:space="0" w:color="auto"/>
            </w:tcBorders>
            <w:hideMark/>
          </w:tcPr>
          <w:p w14:paraId="7BBFA26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Pr>
          <w:p w14:paraId="01C5FFF8" w14:textId="547C2DD9" w:rsidR="00F1621F" w:rsidRPr="003F1280" w:rsidRDefault="00F1621F" w:rsidP="00D042AB">
            <w:pPr>
              <w:spacing w:after="0"/>
              <w:rPr>
                <w:rFonts w:ascii="Times New Roman" w:eastAsia="Times New Roman" w:hAnsi="Times New Roman" w:cs="Times New Roman"/>
                <w:color w:val="FF0000"/>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2, 3 ja 5. </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3F98990" w14:textId="33ED847B"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tcPr>
          <w:p w14:paraId="4F4AB0C1" w14:textId="40E62D76" w:rsidR="00F1621F" w:rsidRDefault="00643805" w:rsidP="00D042AB">
            <w:pPr>
              <w:spacing w:after="0" w:line="240" w:lineRule="auto"/>
              <w:rPr>
                <w:rFonts w:ascii="Times New Roman" w:eastAsia="Times New Roman" w:hAnsi="Times New Roman" w:cs="Times New Roman"/>
                <w:color w:val="FF0000"/>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Uued sätted.</w:t>
            </w:r>
          </w:p>
          <w:p w14:paraId="12BA6CA3" w14:textId="77777777" w:rsidR="00AE6DD2" w:rsidRDefault="00AE6DD2" w:rsidP="00D042AB">
            <w:pPr>
              <w:spacing w:after="0" w:line="240" w:lineRule="auto"/>
              <w:rPr>
                <w:rFonts w:ascii="Times New Roman" w:hAnsi="Times New Roman"/>
                <w:sz w:val="16"/>
                <w:szCs w:val="16"/>
              </w:rPr>
            </w:pPr>
            <w:r>
              <w:rPr>
                <w:rFonts w:ascii="Times New Roman" w:hAnsi="Times New Roman"/>
                <w:sz w:val="16"/>
                <w:szCs w:val="16"/>
              </w:rPr>
              <w:t>Pädev isik annab renoveerimispassi välja ning enne väljaandmist teeb kohapealse kontrolli ja dokumentatsiooni kontrolli; täpsemad nõuded sätestatakse ministri määruses.</w:t>
            </w:r>
          </w:p>
          <w:p w14:paraId="371F2332" w14:textId="6E2242B7" w:rsidR="00643805" w:rsidRPr="003F1280" w:rsidRDefault="00643805" w:rsidP="00D042AB">
            <w:pPr>
              <w:spacing w:after="0" w:line="240" w:lineRule="auto"/>
              <w:rPr>
                <w:rFonts w:ascii="Times New Roman" w:eastAsia="Times New Roman" w:hAnsi="Times New Roman" w:cs="Times New Roman"/>
                <w:color w:val="FF0000"/>
                <w:kern w:val="0"/>
                <w:sz w:val="16"/>
                <w:szCs w:val="16"/>
                <w:lang w:eastAsia="et-EE"/>
                <w14:ligatures w14:val="none"/>
              </w:rPr>
            </w:pPr>
          </w:p>
        </w:tc>
      </w:tr>
      <w:tr w:rsidR="00F1621F" w:rsidRPr="000B45EF" w14:paraId="789FF766" w14:textId="77777777" w:rsidTr="001172EA">
        <w:trPr>
          <w:trHeight w:val="567"/>
        </w:trPr>
        <w:tc>
          <w:tcPr>
            <w:tcW w:w="4021" w:type="dxa"/>
            <w:tcBorders>
              <w:top w:val="single" w:sz="4" w:space="0" w:color="auto"/>
              <w:bottom w:val="single" w:sz="4" w:space="0" w:color="auto"/>
              <w:right w:val="single" w:sz="4" w:space="0" w:color="auto"/>
            </w:tcBorders>
            <w:hideMark/>
          </w:tcPr>
          <w:p w14:paraId="560CDF1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12 lg 6.   Liikmesriigid püüavad pakkuda spetsiaalset digivahendit, millega renoveerimispassi koostada ja asjakohasel juhul ajakohastada. Liikmesriigid võivad töötada välja täiendava vahendi, mis võimaldab hoonete omanikel ja haldajatel simuleerida lihtsustatud renoveerimispassi kavandit ja ajakohastada seda pärast renoveerimist või hoone komponendi väljavahetamist.</w:t>
            </w:r>
          </w:p>
        </w:tc>
        <w:tc>
          <w:tcPr>
            <w:tcW w:w="850" w:type="dxa"/>
            <w:tcBorders>
              <w:top w:val="single" w:sz="4" w:space="0" w:color="auto"/>
              <w:left w:val="single" w:sz="4" w:space="0" w:color="auto"/>
              <w:bottom w:val="single" w:sz="4" w:space="0" w:color="auto"/>
              <w:right w:val="single" w:sz="4" w:space="0" w:color="auto"/>
            </w:tcBorders>
            <w:hideMark/>
          </w:tcPr>
          <w:p w14:paraId="46D6F49B" w14:textId="77777777" w:rsidR="00F1621F" w:rsidRPr="003F1280"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3F1280">
              <w:rPr>
                <w:rFonts w:ascii="Times New Roman" w:eastAsia="Times New Roman" w:hAnsi="Times New Roman" w:cs="Times New Roman"/>
                <w:kern w:val="0"/>
                <w:sz w:val="16"/>
                <w:szCs w:val="16"/>
                <w:lang w:val="en-GB"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hideMark/>
          </w:tcPr>
          <w:p w14:paraId="3F72BF31" w14:textId="2E2A06CA"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4 ja 5. </w:t>
            </w: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01D8F52" w14:textId="3A002C57"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7910126E" w14:textId="39289A00"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Praktili</w:t>
            </w:r>
            <w:r w:rsidR="00E46964">
              <w:rPr>
                <w:rFonts w:ascii="Times New Roman" w:eastAsia="Times New Roman" w:hAnsi="Times New Roman" w:cs="Times New Roman"/>
                <w:kern w:val="0"/>
                <w:sz w:val="16"/>
                <w:szCs w:val="16"/>
                <w:lang w:eastAsia="et-EE"/>
                <w14:ligatures w14:val="none"/>
              </w:rPr>
              <w:t>s</w:t>
            </w:r>
            <w:r>
              <w:rPr>
                <w:rFonts w:ascii="Times New Roman" w:eastAsia="Times New Roman" w:hAnsi="Times New Roman" w:cs="Times New Roman"/>
                <w:kern w:val="0"/>
                <w:sz w:val="16"/>
                <w:szCs w:val="16"/>
                <w:lang w:eastAsia="et-EE"/>
                <w14:ligatures w14:val="none"/>
              </w:rPr>
              <w:t>e rakendami</w:t>
            </w:r>
            <w:r w:rsidR="00E46964">
              <w:rPr>
                <w:rFonts w:ascii="Times New Roman" w:eastAsia="Times New Roman" w:hAnsi="Times New Roman" w:cs="Times New Roman"/>
                <w:kern w:val="0"/>
                <w:sz w:val="16"/>
                <w:szCs w:val="16"/>
                <w:lang w:eastAsia="et-EE"/>
                <w14:ligatures w14:val="none"/>
              </w:rPr>
              <w:t>se kohaldamisala.</w:t>
            </w:r>
          </w:p>
        </w:tc>
      </w:tr>
      <w:tr w:rsidR="00F1621F" w:rsidRPr="000B45EF" w14:paraId="04BD411B"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2BE3048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12 lg 7.   Liikmesriigid tagavad, et renoveerimispassi saab üles laadida hoonete energiatõhususe riiklikku andmebaasi vastavalt artiklile 22.</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3F32A93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hemeFill="background1"/>
            <w:hideMark/>
          </w:tcPr>
          <w:p w14:paraId="1592262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F10405">
              <w:rPr>
                <w:rFonts w:ascii="Times New Roman" w:eastAsia="Times New Roman" w:hAnsi="Times New Roman" w:cs="Times New Roman"/>
                <w:kern w:val="0"/>
                <w:sz w:val="16"/>
                <w:szCs w:val="16"/>
                <w:lang w:eastAsia="et-EE"/>
                <w14:ligatures w14:val="none"/>
              </w:rPr>
              <w:t>EhS</w:t>
            </w:r>
            <w:proofErr w:type="spellEnd"/>
            <w:r w:rsidRPr="00F10405">
              <w:rPr>
                <w:rFonts w:ascii="Times New Roman" w:eastAsia="Times New Roman" w:hAnsi="Times New Roman" w:cs="Times New Roman"/>
                <w:kern w:val="0"/>
                <w:sz w:val="16"/>
                <w:szCs w:val="16"/>
                <w:lang w:eastAsia="et-EE"/>
                <w14:ligatures w14:val="none"/>
              </w:rPr>
              <w:t xml:space="preserve"> § 69</w:t>
            </w:r>
            <w:r w:rsidRPr="00F10405">
              <w:rPr>
                <w:rFonts w:ascii="Times New Roman" w:eastAsia="Times New Roman" w:hAnsi="Times New Roman" w:cs="Times New Roman"/>
                <w:kern w:val="0"/>
                <w:sz w:val="16"/>
                <w:szCs w:val="16"/>
                <w:vertAlign w:val="superscript"/>
                <w:lang w:eastAsia="et-EE"/>
                <w14:ligatures w14:val="none"/>
              </w:rPr>
              <w:t>8</w:t>
            </w:r>
            <w:r w:rsidRPr="00F10405">
              <w:rPr>
                <w:rFonts w:ascii="Times New Roman" w:eastAsia="Times New Roman" w:hAnsi="Times New Roman" w:cs="Times New Roman"/>
                <w:kern w:val="0"/>
                <w:sz w:val="16"/>
                <w:szCs w:val="16"/>
                <w:lang w:eastAsia="et-EE"/>
                <w14:ligatures w14:val="none"/>
              </w:rPr>
              <w:t xml:space="preserve"> lg </w:t>
            </w:r>
            <w:r>
              <w:rPr>
                <w:rFonts w:ascii="Times New Roman" w:eastAsia="Times New Roman" w:hAnsi="Times New Roman" w:cs="Times New Roman"/>
                <w:kern w:val="0"/>
                <w:sz w:val="16"/>
                <w:szCs w:val="16"/>
                <w:lang w:eastAsia="et-EE"/>
                <w14:ligatures w14:val="none"/>
              </w:rPr>
              <w:t>4</w:t>
            </w:r>
          </w:p>
        </w:tc>
        <w:tc>
          <w:tcPr>
            <w:tcW w:w="704" w:type="dxa"/>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2CD8B98" w14:textId="58FCA84C" w:rsidR="00F1621F" w:rsidRPr="000B45EF" w:rsidRDefault="00F1621F" w:rsidP="00D042AB">
            <w:pPr>
              <w:spacing w:after="0"/>
              <w:rPr>
                <w:rFonts w:ascii="Times New Roman" w:eastAsia="Times New Roman" w:hAnsi="Times New Roman" w:cs="Times New Roman"/>
                <w:b/>
                <w:bCs/>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tcPr>
          <w:p w14:paraId="4271044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p>
        </w:tc>
      </w:tr>
      <w:tr w:rsidR="00F1621F" w:rsidRPr="000B45EF" w14:paraId="5873663B" w14:textId="77777777" w:rsidTr="001172EA">
        <w:trPr>
          <w:trHeight w:val="567"/>
        </w:trPr>
        <w:tc>
          <w:tcPr>
            <w:tcW w:w="4021" w:type="dxa"/>
            <w:tcBorders>
              <w:top w:val="single" w:sz="4" w:space="0" w:color="auto"/>
              <w:bottom w:val="single" w:sz="4" w:space="0" w:color="auto"/>
              <w:right w:val="single" w:sz="4" w:space="0" w:color="auto"/>
            </w:tcBorders>
            <w:hideMark/>
          </w:tcPr>
          <w:p w14:paraId="6B77563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12 lg 8.   Liikmesriigid tagavad, et renoveerimispassi säilitatakse hoone digitaalses logiraamatus, kui see on loodud või renoveerimispass on selle kaudu kättesaadav.</w:t>
            </w:r>
          </w:p>
        </w:tc>
        <w:tc>
          <w:tcPr>
            <w:tcW w:w="850" w:type="dxa"/>
            <w:tcBorders>
              <w:top w:val="single" w:sz="4" w:space="0" w:color="auto"/>
              <w:left w:val="single" w:sz="4" w:space="0" w:color="auto"/>
              <w:bottom w:val="single" w:sz="4" w:space="0" w:color="auto"/>
              <w:right w:val="single" w:sz="4" w:space="0" w:color="auto"/>
            </w:tcBorders>
            <w:hideMark/>
          </w:tcPr>
          <w:p w14:paraId="5C3358A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hideMark/>
          </w:tcPr>
          <w:p w14:paraId="38DD661F" w14:textId="62472C49"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F10405">
              <w:rPr>
                <w:rFonts w:ascii="Times New Roman" w:eastAsia="Times New Roman" w:hAnsi="Times New Roman" w:cs="Times New Roman"/>
                <w:kern w:val="0"/>
                <w:sz w:val="16"/>
                <w:szCs w:val="16"/>
                <w:lang w:eastAsia="et-EE"/>
                <w14:ligatures w14:val="none"/>
              </w:rPr>
              <w:t>EhS</w:t>
            </w:r>
            <w:proofErr w:type="spellEnd"/>
            <w:r w:rsidRPr="00F10405">
              <w:rPr>
                <w:rFonts w:ascii="Times New Roman" w:eastAsia="Times New Roman" w:hAnsi="Times New Roman" w:cs="Times New Roman"/>
                <w:kern w:val="0"/>
                <w:sz w:val="16"/>
                <w:szCs w:val="16"/>
                <w:lang w:eastAsia="et-EE"/>
                <w14:ligatures w14:val="none"/>
              </w:rPr>
              <w:t xml:space="preserve"> § 69</w:t>
            </w:r>
            <w:r w:rsidRPr="00F10405">
              <w:rPr>
                <w:rFonts w:ascii="Times New Roman" w:eastAsia="Times New Roman" w:hAnsi="Times New Roman" w:cs="Times New Roman"/>
                <w:kern w:val="0"/>
                <w:sz w:val="16"/>
                <w:szCs w:val="16"/>
                <w:vertAlign w:val="superscript"/>
                <w:lang w:eastAsia="et-EE"/>
                <w14:ligatures w14:val="none"/>
              </w:rPr>
              <w:t>8</w:t>
            </w:r>
            <w:r w:rsidRPr="00F10405">
              <w:rPr>
                <w:rFonts w:ascii="Times New Roman" w:eastAsia="Times New Roman" w:hAnsi="Times New Roman" w:cs="Times New Roman"/>
                <w:kern w:val="0"/>
                <w:sz w:val="16"/>
                <w:szCs w:val="16"/>
                <w:lang w:eastAsia="et-EE"/>
                <w14:ligatures w14:val="none"/>
              </w:rPr>
              <w:t xml:space="preserve"> lg </w:t>
            </w:r>
            <w:r>
              <w:rPr>
                <w:rFonts w:ascii="Times New Roman" w:eastAsia="Times New Roman" w:hAnsi="Times New Roman" w:cs="Times New Roman"/>
                <w:kern w:val="0"/>
                <w:sz w:val="16"/>
                <w:szCs w:val="16"/>
                <w:lang w:eastAsia="et-EE"/>
                <w14:ligatures w14:val="none"/>
              </w:rPr>
              <w:t>4</w:t>
            </w:r>
            <w:r w:rsidR="00E46964">
              <w:rPr>
                <w:rFonts w:ascii="Times New Roman" w:eastAsia="Times New Roman" w:hAnsi="Times New Roman" w:cs="Times New Roman"/>
                <w:kern w:val="0"/>
                <w:sz w:val="16"/>
                <w:szCs w:val="16"/>
                <w:lang w:eastAsia="et-EE"/>
                <w14:ligatures w14:val="none"/>
              </w:rPr>
              <w:t>- 5</w:t>
            </w:r>
          </w:p>
          <w:p w14:paraId="20A3907A" w14:textId="5F7AD664" w:rsidR="00F1621F" w:rsidRPr="004F38C0" w:rsidRDefault="00F1621F"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704" w:type="dxa"/>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DEA4A4C" w14:textId="4EDFEAB8"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6031255E" w14:textId="336651C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ja uus määrus. </w:t>
            </w:r>
            <w:r w:rsidR="00E46964">
              <w:rPr>
                <w:rFonts w:ascii="Times New Roman" w:eastAsia="Times New Roman" w:hAnsi="Times New Roman" w:cs="Times New Roman"/>
                <w:kern w:val="0"/>
                <w:sz w:val="16"/>
                <w:szCs w:val="16"/>
                <w:lang w:eastAsia="et-EE"/>
                <w14:ligatures w14:val="none"/>
              </w:rPr>
              <w:t xml:space="preserve"> </w:t>
            </w:r>
          </w:p>
        </w:tc>
      </w:tr>
      <w:tr w:rsidR="00F1621F" w:rsidRPr="000B45EF" w14:paraId="6C0A70DD" w14:textId="77777777" w:rsidTr="00F47C05">
        <w:trPr>
          <w:trHeight w:val="122"/>
        </w:trPr>
        <w:tc>
          <w:tcPr>
            <w:tcW w:w="10140" w:type="dxa"/>
            <w:gridSpan w:val="8"/>
            <w:shd w:val="clear" w:color="auto" w:fill="FFFFFF" w:themeFill="background1"/>
            <w:hideMark/>
          </w:tcPr>
          <w:p w14:paraId="5E25D287" w14:textId="77777777" w:rsidR="00F1621F" w:rsidRPr="009F1979"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13 - Hoone tehnosüsteemid</w:t>
            </w:r>
          </w:p>
        </w:tc>
      </w:tr>
      <w:tr w:rsidR="00F1621F" w:rsidRPr="000B45EF" w14:paraId="618D9C49" w14:textId="77777777" w:rsidTr="00F47C05">
        <w:trPr>
          <w:trHeight w:val="567"/>
        </w:trPr>
        <w:tc>
          <w:tcPr>
            <w:tcW w:w="4021" w:type="dxa"/>
            <w:shd w:val="clear" w:color="auto" w:fill="FFFFFF" w:themeFill="background1"/>
            <w:hideMark/>
          </w:tcPr>
          <w:p w14:paraId="6798B6B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13 lg 1.   Liikmesriigid kehtestavad hoone tehnosüsteemide energiakasutuse optimeerimise eesmärgil nõuded, energiasäästlikku tehnoloogiat kasutades, üldise energiatõhususe osas, hoonete tehnosüsteemide nõuetekohase paigalduse, asjakohase </w:t>
            </w:r>
            <w:proofErr w:type="spellStart"/>
            <w:r w:rsidRPr="000B45EF">
              <w:rPr>
                <w:rFonts w:ascii="Times New Roman" w:eastAsia="Times New Roman" w:hAnsi="Times New Roman" w:cs="Times New Roman"/>
                <w:kern w:val="0"/>
                <w:sz w:val="16"/>
                <w:szCs w:val="16"/>
                <w:lang w:eastAsia="et-EE"/>
                <w14:ligatures w14:val="none"/>
              </w:rPr>
              <w:t>dimensioneerimise</w:t>
            </w:r>
            <w:proofErr w:type="spellEnd"/>
            <w:r w:rsidRPr="000B45EF">
              <w:rPr>
                <w:rFonts w:ascii="Times New Roman" w:eastAsia="Times New Roman" w:hAnsi="Times New Roman" w:cs="Times New Roman"/>
                <w:kern w:val="0"/>
                <w:sz w:val="16"/>
                <w:szCs w:val="16"/>
                <w:lang w:eastAsia="et-EE"/>
                <w14:ligatures w14:val="none"/>
              </w:rPr>
              <w:t xml:space="preserve">, seadistamise ja juhtimise, ning kui see on asjakohane, </w:t>
            </w:r>
            <w:r w:rsidRPr="000B45EF">
              <w:rPr>
                <w:rFonts w:ascii="Times New Roman" w:eastAsia="Times New Roman" w:hAnsi="Times New Roman" w:cs="Times New Roman"/>
                <w:kern w:val="0"/>
                <w:sz w:val="16"/>
                <w:szCs w:val="16"/>
                <w:lang w:eastAsia="et-EE"/>
                <w14:ligatures w14:val="none"/>
              </w:rPr>
              <w:lastRenderedPageBreak/>
              <w:t>hüdraulilise tasakaalustamise osas, mis paigaldatakse uutesse või olemasolevatesse hoonetesse. Nõuete kehtestamisel võtavad liikmesriigid arvesse süsteemide projekteerimise tingimusi ja tüüpilisi või keskmisi kasutustingimusi.</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Nõuded määratakse uutele ja olemasolevatele hoonete tehnosüsteemidele, mida asendatakse ja kaasajastatakse. Nõudeid kohaldatakse tehnilise, funktsionaalse ja majandusliku teostatavuse piires.</w:t>
            </w:r>
          </w:p>
        </w:tc>
        <w:tc>
          <w:tcPr>
            <w:tcW w:w="850" w:type="dxa"/>
            <w:shd w:val="clear" w:color="auto" w:fill="FFFFFF" w:themeFill="background1"/>
          </w:tcPr>
          <w:p w14:paraId="68A72C3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Jah</w:t>
            </w:r>
          </w:p>
        </w:tc>
        <w:tc>
          <w:tcPr>
            <w:tcW w:w="2400" w:type="dxa"/>
            <w:gridSpan w:val="2"/>
            <w:shd w:val="clear" w:color="auto" w:fill="FFFFFF" w:themeFill="background1"/>
            <w:hideMark/>
          </w:tcPr>
          <w:p w14:paraId="46B71E42" w14:textId="05FFB0F5" w:rsidR="00F1621F" w:rsidRPr="000B45EF" w:rsidRDefault="00F1621F" w:rsidP="00D042AB">
            <w:pPr>
              <w:spacing w:after="240" w:line="240" w:lineRule="auto"/>
              <w:rPr>
                <w:rFonts w:ascii="Times New Roman" w:eastAsia="Times New Roman" w:hAnsi="Times New Roman" w:cs="Times New Roman"/>
                <w:kern w:val="0"/>
                <w:sz w:val="16"/>
                <w:szCs w:val="16"/>
                <w:lang w:eastAsia="et-EE"/>
                <w14:ligatures w14:val="none"/>
              </w:rPr>
            </w:pPr>
            <w:proofErr w:type="spellStart"/>
            <w:r w:rsidRPr="00BF252E">
              <w:rPr>
                <w:rFonts w:ascii="Times New Roman" w:eastAsia="Times New Roman" w:hAnsi="Times New Roman" w:cs="Times New Roman"/>
                <w:kern w:val="0"/>
                <w:sz w:val="16"/>
                <w:szCs w:val="16"/>
                <w:lang w:eastAsia="et-EE"/>
                <w14:ligatures w14:val="none"/>
              </w:rPr>
              <w:t>EhS</w:t>
            </w:r>
            <w:proofErr w:type="spellEnd"/>
            <w:r w:rsidRPr="00BF252E">
              <w:rPr>
                <w:rFonts w:ascii="Times New Roman" w:eastAsia="Times New Roman" w:hAnsi="Times New Roman" w:cs="Times New Roman"/>
                <w:kern w:val="0"/>
                <w:sz w:val="16"/>
                <w:szCs w:val="16"/>
                <w:lang w:eastAsia="et-EE"/>
                <w14:ligatures w14:val="none"/>
              </w:rPr>
              <w:t xml:space="preserve"> § 69</w:t>
            </w:r>
            <w:r w:rsidRPr="00BF252E">
              <w:rPr>
                <w:rFonts w:ascii="Times New Roman" w:eastAsia="Times New Roman" w:hAnsi="Times New Roman" w:cs="Times New Roman"/>
                <w:kern w:val="0"/>
                <w:sz w:val="16"/>
                <w:szCs w:val="16"/>
                <w:vertAlign w:val="superscript"/>
                <w:lang w:eastAsia="et-EE"/>
                <w14:ligatures w14:val="none"/>
              </w:rPr>
              <w:t xml:space="preserve">1 </w:t>
            </w:r>
            <w:r w:rsidRPr="00BF252E">
              <w:rPr>
                <w:rFonts w:ascii="Times New Roman" w:eastAsia="Times New Roman" w:hAnsi="Times New Roman" w:cs="Times New Roman"/>
                <w:kern w:val="0"/>
                <w:sz w:val="16"/>
                <w:szCs w:val="16"/>
                <w:lang w:eastAsia="et-EE"/>
                <w14:ligatures w14:val="none"/>
              </w:rPr>
              <w:t>lg 1 ja 2</w:t>
            </w:r>
            <w:r w:rsidR="00BF252E">
              <w:rPr>
                <w:rFonts w:ascii="Times New Roman" w:eastAsia="Times New Roman" w:hAnsi="Times New Roman" w:cs="Times New Roman"/>
                <w:kern w:val="0"/>
                <w:sz w:val="16"/>
                <w:szCs w:val="16"/>
                <w:lang w:eastAsia="et-EE"/>
                <w14:ligatures w14:val="none"/>
              </w:rPr>
              <w:t xml:space="preserve">; </w:t>
            </w:r>
            <w:proofErr w:type="spellStart"/>
            <w:r w:rsidRPr="00BF252E">
              <w:rPr>
                <w:rFonts w:ascii="Times New Roman" w:eastAsia="Times New Roman" w:hAnsi="Times New Roman" w:cs="Times New Roman"/>
                <w:kern w:val="0"/>
                <w:sz w:val="16"/>
                <w:szCs w:val="16"/>
                <w:lang w:eastAsia="et-EE"/>
                <w14:ligatures w14:val="none"/>
              </w:rPr>
              <w:t>EhS</w:t>
            </w:r>
            <w:proofErr w:type="spellEnd"/>
            <w:r w:rsidRPr="00BF252E">
              <w:rPr>
                <w:rFonts w:ascii="Times New Roman" w:eastAsia="Times New Roman" w:hAnsi="Times New Roman" w:cs="Times New Roman"/>
                <w:kern w:val="0"/>
                <w:sz w:val="16"/>
                <w:szCs w:val="16"/>
                <w:lang w:eastAsia="et-EE"/>
                <w14:ligatures w14:val="none"/>
              </w:rPr>
              <w:t xml:space="preserve"> § 69</w:t>
            </w:r>
            <w:r w:rsidRPr="00BF252E">
              <w:rPr>
                <w:rFonts w:ascii="Times New Roman" w:eastAsia="Times New Roman" w:hAnsi="Times New Roman" w:cs="Times New Roman"/>
                <w:kern w:val="0"/>
                <w:sz w:val="16"/>
                <w:szCs w:val="16"/>
                <w:vertAlign w:val="superscript"/>
                <w:lang w:eastAsia="et-EE"/>
                <w14:ligatures w14:val="none"/>
              </w:rPr>
              <w:t xml:space="preserve">2 </w:t>
            </w:r>
            <w:r w:rsidRPr="00BF252E">
              <w:rPr>
                <w:rFonts w:ascii="Times New Roman" w:eastAsia="Times New Roman" w:hAnsi="Times New Roman" w:cs="Times New Roman"/>
                <w:kern w:val="0"/>
                <w:sz w:val="16"/>
                <w:szCs w:val="16"/>
                <w:lang w:eastAsia="et-EE"/>
                <w14:ligatures w14:val="none"/>
              </w:rPr>
              <w:t>lg 1 ja 2</w:t>
            </w:r>
            <w:r w:rsidR="00BF252E">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69</w:t>
            </w:r>
            <w:r w:rsidRPr="00D41791">
              <w:rPr>
                <w:rFonts w:ascii="Times New Roman" w:eastAsia="Times New Roman" w:hAnsi="Times New Roman" w:cs="Times New Roman"/>
                <w:kern w:val="0"/>
                <w:sz w:val="16"/>
                <w:szCs w:val="16"/>
                <w:vertAlign w:val="superscript"/>
                <w:lang w:eastAsia="et-EE"/>
                <w14:ligatures w14:val="none"/>
              </w:rPr>
              <w:t>3</w:t>
            </w:r>
            <w:r>
              <w:rPr>
                <w:rFonts w:ascii="Times New Roman" w:eastAsia="Times New Roman" w:hAnsi="Times New Roman" w:cs="Times New Roman"/>
                <w:kern w:val="0"/>
                <w:sz w:val="16"/>
                <w:szCs w:val="16"/>
                <w:lang w:eastAsia="et-EE"/>
                <w14:ligatures w14:val="none"/>
              </w:rPr>
              <w:t xml:space="preserve"> lg 6 </w:t>
            </w:r>
          </w:p>
          <w:p w14:paraId="7A109FFE" w14:textId="77777777" w:rsidR="00F1621F" w:rsidRPr="000B45EF" w:rsidRDefault="00F1621F" w:rsidP="00D042AB">
            <w:pPr>
              <w:spacing w:after="240" w:line="240" w:lineRule="auto"/>
              <w:rPr>
                <w:rFonts w:ascii="Times New Roman" w:eastAsia="Times New Roman" w:hAnsi="Times New Roman" w:cs="Times New Roman"/>
                <w:kern w:val="0"/>
                <w:sz w:val="16"/>
                <w:szCs w:val="16"/>
                <w:lang w:eastAsia="et-EE"/>
                <w14:ligatures w14:val="none"/>
              </w:rPr>
            </w:pPr>
          </w:p>
        </w:tc>
        <w:tc>
          <w:tcPr>
            <w:tcW w:w="704" w:type="dxa"/>
            <w:shd w:val="clear" w:color="auto" w:fill="FFFFFF" w:themeFill="background1"/>
          </w:tcPr>
          <w:p w14:paraId="6AD6C13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tcPr>
          <w:p w14:paraId="55649140" w14:textId="775C1D53" w:rsidR="006865E3" w:rsidRPr="000B45EF" w:rsidRDefault="006865E3" w:rsidP="006865E3">
            <w:pPr>
              <w:spacing w:after="240" w:line="240" w:lineRule="auto"/>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Uus säte, </w:t>
            </w:r>
            <w:r w:rsidRPr="0002262B">
              <w:rPr>
                <w:rFonts w:ascii="Times New Roman" w:eastAsia="Times New Roman" w:hAnsi="Times New Roman" w:cs="Times New Roman"/>
                <w:kern w:val="0"/>
                <w:sz w:val="16"/>
                <w:szCs w:val="16"/>
                <w:lang w:eastAsia="et-EE"/>
                <w14:ligatures w14:val="none"/>
              </w:rPr>
              <w:t>mida täpsustatakse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sidR="00BF252E">
              <w:rPr>
                <w:rFonts w:ascii="Times New Roman" w:eastAsia="Times New Roman" w:hAnsi="Times New Roman" w:cs="Times New Roman"/>
                <w:kern w:val="0"/>
                <w:sz w:val="16"/>
                <w:szCs w:val="16"/>
                <w:lang w:eastAsia="et-EE"/>
                <w14:ligatures w14:val="none"/>
              </w:rPr>
              <w:t>.</w:t>
            </w:r>
          </w:p>
          <w:p w14:paraId="4BBE609F" w14:textId="0E2537A5" w:rsidR="00F1621F" w:rsidRPr="006865E3" w:rsidRDefault="00F1621F" w:rsidP="006865E3">
            <w:pPr>
              <w:spacing w:after="0" w:line="240" w:lineRule="auto"/>
              <w:rPr>
                <w:rFonts w:ascii="Times New Roman" w:eastAsia="Times New Roman" w:hAnsi="Times New Roman" w:cs="Times New Roman"/>
                <w:kern w:val="0"/>
                <w:sz w:val="16"/>
                <w:szCs w:val="16"/>
                <w:lang w:eastAsia="et-EE"/>
                <w14:ligatures w14:val="none"/>
              </w:rPr>
            </w:pPr>
          </w:p>
        </w:tc>
      </w:tr>
      <w:tr w:rsidR="00F1621F" w:rsidRPr="000B45EF" w14:paraId="3A981A8F" w14:textId="77777777" w:rsidTr="00F47C05">
        <w:trPr>
          <w:trHeight w:val="567"/>
        </w:trPr>
        <w:tc>
          <w:tcPr>
            <w:tcW w:w="4021" w:type="dxa"/>
          </w:tcPr>
          <w:p w14:paraId="10B1854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13 lg 1. Liikmesriigid võivad kehtestada nõudeid, mis on seotud kasvuhoonegaaside heitega, soojusallikates kasutatava kütuse või hoone kütteks kasutatava taastuvenergia minimaalse osaga, tingimusel et need ei kujuta endast põhjendamatut turutõket.</w:t>
            </w:r>
          </w:p>
        </w:tc>
        <w:tc>
          <w:tcPr>
            <w:tcW w:w="850" w:type="dxa"/>
          </w:tcPr>
          <w:p w14:paraId="05527F5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noWrap/>
          </w:tcPr>
          <w:p w14:paraId="48ECB75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3C42C3C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tcPr>
          <w:p w14:paraId="685C5E3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Tegu on direktiivi sättega, mille ülevõtmine on vabatahtlik.</w:t>
            </w:r>
          </w:p>
        </w:tc>
      </w:tr>
      <w:tr w:rsidR="00F1621F" w:rsidRPr="000B45EF" w14:paraId="250448FD" w14:textId="77777777" w:rsidTr="00F47C05">
        <w:trPr>
          <w:trHeight w:val="567"/>
        </w:trPr>
        <w:tc>
          <w:tcPr>
            <w:tcW w:w="4021" w:type="dxa"/>
          </w:tcPr>
          <w:p w14:paraId="783FB5F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BF252E">
              <w:rPr>
                <w:rFonts w:ascii="Times New Roman" w:eastAsia="Times New Roman" w:hAnsi="Times New Roman" w:cs="Times New Roman"/>
                <w:kern w:val="0"/>
                <w:sz w:val="16"/>
                <w:szCs w:val="16"/>
                <w:lang w:eastAsia="et-EE"/>
                <w14:ligatures w14:val="none"/>
              </w:rPr>
              <w:t>Artikkel 13 lg 1. Liikmesriigid tagavad, et nende poolt hoone tehnosüsteemidele kehtestatud nõuete abil saavutatakse vähemalt kõige ajakohasemad kuluoptimaalsed tasemed.</w:t>
            </w:r>
          </w:p>
        </w:tc>
        <w:tc>
          <w:tcPr>
            <w:tcW w:w="850" w:type="dxa"/>
          </w:tcPr>
          <w:p w14:paraId="3F34B2A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noWrap/>
          </w:tcPr>
          <w:p w14:paraId="63B67620" w14:textId="3178752D" w:rsidR="00F1621F" w:rsidRPr="00757B72" w:rsidRDefault="00F1621F" w:rsidP="00D042AB">
            <w:pPr>
              <w:spacing w:after="0"/>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65 lg 3 ja </w:t>
            </w: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2</w:t>
            </w:r>
            <w:r>
              <w:rPr>
                <w:rFonts w:ascii="Times New Roman" w:hAnsi="Times New Roman"/>
                <w:sz w:val="16"/>
                <w:szCs w:val="16"/>
              </w:rPr>
              <w:t xml:space="preserve"> lg 6–7</w:t>
            </w:r>
            <w:r w:rsidR="00BC6B18">
              <w:rPr>
                <w:rFonts w:ascii="Times New Roman" w:hAnsi="Times New Roman"/>
                <w:sz w:val="16"/>
                <w:szCs w:val="16"/>
              </w:rPr>
              <w:t xml:space="preserve">; MTM määrus nr 58 </w:t>
            </w:r>
            <w:r>
              <w:rPr>
                <w:rFonts w:ascii="Times New Roman" w:hAnsi="Times New Roman"/>
                <w:sz w:val="16"/>
                <w:szCs w:val="16"/>
              </w:rPr>
              <w:t xml:space="preserve"> </w:t>
            </w:r>
          </w:p>
        </w:tc>
        <w:tc>
          <w:tcPr>
            <w:tcW w:w="704" w:type="dxa"/>
          </w:tcPr>
          <w:p w14:paraId="69DE9213" w14:textId="77777777" w:rsidR="00F1621F" w:rsidRPr="00757B72" w:rsidRDefault="00F1621F"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165" w:type="dxa"/>
            <w:gridSpan w:val="3"/>
            <w:noWrap/>
          </w:tcPr>
          <w:p w14:paraId="1A96C4B0" w14:textId="30590EAB" w:rsidR="00F1621F" w:rsidRPr="00757B72" w:rsidRDefault="007502FA" w:rsidP="00D042AB">
            <w:pPr>
              <w:spacing w:after="0" w:line="240" w:lineRule="auto"/>
              <w:rPr>
                <w:rFonts w:ascii="Times New Roman" w:eastAsia="Times New Roman" w:hAnsi="Times New Roman" w:cs="Times New Roman"/>
                <w:kern w:val="0"/>
                <w:sz w:val="16"/>
                <w:szCs w:val="16"/>
                <w:highlight w:val="yellow"/>
                <w:lang w:eastAsia="et-EE"/>
                <w14:ligatures w14:val="none"/>
              </w:rPr>
            </w:pPr>
            <w:r>
              <w:rPr>
                <w:rFonts w:ascii="Times New Roman" w:hAnsi="Times New Roman"/>
                <w:sz w:val="16"/>
                <w:szCs w:val="16"/>
              </w:rPr>
              <w:t>Uus säte. Tehnosüsteemide nõuded ning nende energiatõhusust puudutavad tingimused kehtestatakse ministri määrusega; eelnõu täpsustab isereguleerivate seadmete ja hüdraulilise tasakaalustamise nõudeid.</w:t>
            </w:r>
          </w:p>
        </w:tc>
      </w:tr>
      <w:tr w:rsidR="00F1621F" w:rsidRPr="000B45EF" w14:paraId="5C505A3B" w14:textId="77777777" w:rsidTr="00F47C05">
        <w:trPr>
          <w:trHeight w:val="567"/>
        </w:trPr>
        <w:tc>
          <w:tcPr>
            <w:tcW w:w="4021" w:type="dxa"/>
            <w:hideMark/>
          </w:tcPr>
          <w:p w14:paraId="3070DC7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13 lg 2.   Liikmesriigid võivad kehtestada hoone tehnosüsteemidele konkreetsed süsteeminõuded, et hõlbustada madala temperatuuriga küttesüsteemide tõhusat paigaldamist ja käitamist uutes või renoveeritud hoonetes.</w:t>
            </w:r>
          </w:p>
        </w:tc>
        <w:tc>
          <w:tcPr>
            <w:tcW w:w="850" w:type="dxa"/>
            <w:hideMark/>
          </w:tcPr>
          <w:p w14:paraId="74C690C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noWrap/>
          </w:tcPr>
          <w:p w14:paraId="00AE04E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2EFFED1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B36470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Tegu on direktiivi sättega, mille ülevõtmine on vabatahtlik.</w:t>
            </w:r>
          </w:p>
        </w:tc>
      </w:tr>
      <w:tr w:rsidR="00F1621F" w:rsidRPr="000B45EF" w14:paraId="7B1C7C62" w14:textId="77777777" w:rsidTr="00F47C05">
        <w:trPr>
          <w:trHeight w:val="567"/>
        </w:trPr>
        <w:tc>
          <w:tcPr>
            <w:tcW w:w="4021" w:type="dxa"/>
            <w:shd w:val="clear" w:color="auto" w:fill="FFFFFF" w:themeFill="background1"/>
            <w:hideMark/>
          </w:tcPr>
          <w:p w14:paraId="11A27AD7" w14:textId="77777777" w:rsidR="00F1621F" w:rsidRPr="00B907EE"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B907EE">
              <w:rPr>
                <w:rFonts w:ascii="Times New Roman" w:eastAsia="Times New Roman" w:hAnsi="Times New Roman" w:cs="Times New Roman"/>
                <w:kern w:val="0"/>
                <w:sz w:val="16"/>
                <w:szCs w:val="16"/>
                <w:lang w:eastAsia="et-EE"/>
                <w14:ligatures w14:val="none"/>
              </w:rPr>
              <w:t>Artikkel 13 lg 3.   Liikmesriigid näevad ette, et kui see on tehniliselt ja majanduslikult teostatav, oleksid uued hooned varustatud isereguleerivate seadmetega, mis reguleerivad temperatuuri taset igas toas eraldi või, kui see on vajalik, hoone osa kindlaksmääratud köetaval või jahutataval alal ja kui see on asjakohane, hüdraulilise tasakaalustamisega.</w:t>
            </w:r>
          </w:p>
          <w:p w14:paraId="214F4D65" w14:textId="77777777" w:rsidR="00F1621F" w:rsidRPr="00B907EE" w:rsidRDefault="00F1621F" w:rsidP="00D042AB">
            <w:pPr>
              <w:spacing w:after="0" w:line="240" w:lineRule="auto"/>
              <w:rPr>
                <w:rFonts w:ascii="Times New Roman" w:eastAsia="Times New Roman" w:hAnsi="Times New Roman" w:cs="Times New Roman"/>
                <w:kern w:val="0"/>
                <w:sz w:val="16"/>
                <w:szCs w:val="16"/>
                <w:lang w:eastAsia="et-EE"/>
                <w14:ligatures w14:val="none"/>
              </w:rPr>
            </w:pPr>
          </w:p>
          <w:p w14:paraId="7A58D38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B907EE">
              <w:rPr>
                <w:rFonts w:ascii="Times New Roman" w:eastAsia="Times New Roman" w:hAnsi="Times New Roman" w:cs="Times New Roman"/>
                <w:kern w:val="0"/>
                <w:sz w:val="16"/>
                <w:szCs w:val="16"/>
                <w:lang w:eastAsia="et-EE"/>
                <w14:ligatures w14:val="none"/>
              </w:rPr>
              <w:t>Olemasolevates hoonetes nõutakse niisuguste isereguleerivate seadmete ja kui see on asjakohane, hüdraulilist tasakaalustamist võimaldavate süsteemide paigaldamist soojusallikate või jahutusallikate asendamisel, kui see on tehniliselt ja majanduslikult teostatav.</w:t>
            </w:r>
          </w:p>
        </w:tc>
        <w:tc>
          <w:tcPr>
            <w:tcW w:w="850" w:type="dxa"/>
            <w:shd w:val="clear" w:color="auto" w:fill="FFFFFF" w:themeFill="background1"/>
            <w:hideMark/>
          </w:tcPr>
          <w:p w14:paraId="3CB72EC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5A8AF24B" w14:textId="77777777" w:rsidR="00F1621F" w:rsidRPr="0017598E"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17598E">
              <w:rPr>
                <w:rFonts w:ascii="Times New Roman" w:eastAsia="Times New Roman" w:hAnsi="Times New Roman" w:cs="Times New Roman"/>
                <w:kern w:val="0"/>
                <w:sz w:val="16"/>
                <w:szCs w:val="16"/>
                <w:lang w:eastAsia="et-EE"/>
                <w14:ligatures w14:val="none"/>
              </w:rPr>
              <w:t>EhS</w:t>
            </w:r>
            <w:proofErr w:type="spellEnd"/>
            <w:r w:rsidRPr="0017598E">
              <w:rPr>
                <w:rFonts w:ascii="Times New Roman" w:eastAsia="Times New Roman" w:hAnsi="Times New Roman" w:cs="Times New Roman"/>
                <w:kern w:val="0"/>
                <w:sz w:val="16"/>
                <w:szCs w:val="16"/>
                <w:lang w:eastAsia="et-EE"/>
                <w14:ligatures w14:val="none"/>
              </w:rPr>
              <w:t xml:space="preserve"> § 69</w:t>
            </w:r>
            <w:r w:rsidRPr="0017598E">
              <w:rPr>
                <w:rFonts w:ascii="Times New Roman" w:eastAsia="Times New Roman" w:hAnsi="Times New Roman" w:cs="Times New Roman"/>
                <w:kern w:val="0"/>
                <w:sz w:val="16"/>
                <w:szCs w:val="16"/>
                <w:vertAlign w:val="superscript"/>
                <w:lang w:eastAsia="et-EE"/>
                <w14:ligatures w14:val="none"/>
              </w:rPr>
              <w:t>2</w:t>
            </w:r>
            <w:r w:rsidRPr="0017598E">
              <w:rPr>
                <w:rFonts w:ascii="Times New Roman" w:eastAsia="Times New Roman" w:hAnsi="Times New Roman" w:cs="Times New Roman"/>
                <w:kern w:val="0"/>
                <w:sz w:val="16"/>
                <w:szCs w:val="16"/>
                <w:lang w:eastAsia="et-EE"/>
                <w14:ligatures w14:val="none"/>
              </w:rPr>
              <w:t xml:space="preserve"> lg 6</w:t>
            </w:r>
            <w:r>
              <w:rPr>
                <w:rFonts w:ascii="Times New Roman" w:eastAsia="Times New Roman" w:hAnsi="Times New Roman" w:cs="Times New Roman"/>
                <w:kern w:val="0"/>
                <w:sz w:val="16"/>
                <w:szCs w:val="16"/>
                <w:lang w:eastAsia="et-EE"/>
                <w14:ligatures w14:val="none"/>
              </w:rPr>
              <w:t>, 7</w:t>
            </w:r>
            <w:r w:rsidRPr="00076E89">
              <w:rPr>
                <w:rFonts w:ascii="Times New Roman" w:eastAsia="Times New Roman" w:hAnsi="Times New Roman" w:cs="Times New Roman"/>
                <w:kern w:val="0"/>
                <w:sz w:val="16"/>
                <w:szCs w:val="16"/>
                <w:vertAlign w:val="superscript"/>
                <w:lang w:eastAsia="et-EE"/>
                <w14:ligatures w14:val="none"/>
              </w:rPr>
              <w:t>1</w:t>
            </w:r>
            <w:r>
              <w:rPr>
                <w:rFonts w:ascii="Times New Roman" w:eastAsia="Times New Roman" w:hAnsi="Times New Roman" w:cs="Times New Roman"/>
                <w:kern w:val="0"/>
                <w:sz w:val="16"/>
                <w:szCs w:val="16"/>
                <w:lang w:eastAsia="et-EE"/>
                <w14:ligatures w14:val="none"/>
              </w:rPr>
              <w:t xml:space="preserve"> </w:t>
            </w:r>
            <w:r w:rsidRPr="0017598E">
              <w:rPr>
                <w:rFonts w:ascii="Times New Roman" w:eastAsia="Times New Roman" w:hAnsi="Times New Roman" w:cs="Times New Roman"/>
                <w:kern w:val="0"/>
                <w:sz w:val="16"/>
                <w:szCs w:val="16"/>
                <w:lang w:eastAsia="et-EE"/>
                <w14:ligatures w14:val="none"/>
              </w:rPr>
              <w:t xml:space="preserve">ja </w:t>
            </w:r>
            <w:r>
              <w:rPr>
                <w:rFonts w:ascii="Times New Roman" w:eastAsia="Times New Roman" w:hAnsi="Times New Roman" w:cs="Times New Roman"/>
                <w:kern w:val="0"/>
                <w:sz w:val="16"/>
                <w:szCs w:val="16"/>
                <w:lang w:eastAsia="et-EE"/>
                <w14:ligatures w14:val="none"/>
              </w:rPr>
              <w:t>8</w:t>
            </w:r>
          </w:p>
        </w:tc>
        <w:tc>
          <w:tcPr>
            <w:tcW w:w="704" w:type="dxa"/>
            <w:shd w:val="clear" w:color="auto" w:fill="FFFFFF" w:themeFill="background1"/>
          </w:tcPr>
          <w:p w14:paraId="1F7E0B3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hideMark/>
          </w:tcPr>
          <w:p w14:paraId="41808935" w14:textId="40283212"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Uued sätted</w:t>
            </w:r>
            <w:r w:rsidR="00CB043E">
              <w:rPr>
                <w:rFonts w:ascii="Times New Roman" w:eastAsia="Times New Roman" w:hAnsi="Times New Roman" w:cs="Times New Roman"/>
                <w:kern w:val="0"/>
                <w:sz w:val="16"/>
                <w:szCs w:val="16"/>
                <w:lang w:eastAsia="et-EE"/>
                <w14:ligatures w14:val="none"/>
              </w:rPr>
              <w:t>;</w:t>
            </w:r>
            <w:r>
              <w:rPr>
                <w:rFonts w:ascii="Times New Roman" w:eastAsia="Times New Roman" w:hAnsi="Times New Roman" w:cs="Times New Roman"/>
                <w:kern w:val="0"/>
                <w:sz w:val="16"/>
                <w:szCs w:val="16"/>
                <w:lang w:eastAsia="et-EE"/>
                <w14:ligatures w14:val="none"/>
              </w:rPr>
              <w:t xml:space="preserve"> täiendatakse </w:t>
            </w:r>
            <w:r w:rsidR="00CB043E">
              <w:rPr>
                <w:rFonts w:ascii="Times New Roman" w:eastAsia="Times New Roman" w:hAnsi="Times New Roman" w:cs="Times New Roman"/>
                <w:kern w:val="0"/>
                <w:sz w:val="16"/>
                <w:szCs w:val="16"/>
                <w:lang w:eastAsia="et-EE"/>
                <w14:ligatures w14:val="none"/>
              </w:rPr>
              <w:t>kehtivate</w:t>
            </w:r>
            <w:r>
              <w:rPr>
                <w:rFonts w:ascii="Times New Roman" w:eastAsia="Times New Roman" w:hAnsi="Times New Roman" w:cs="Times New Roman"/>
                <w:kern w:val="0"/>
                <w:sz w:val="16"/>
                <w:szCs w:val="16"/>
                <w:lang w:eastAsia="et-EE"/>
                <w14:ligatures w14:val="none"/>
              </w:rPr>
              <w:t xml:space="preserve"> sätete sõnastust</w:t>
            </w:r>
            <w:r w:rsidR="00CB043E">
              <w:rPr>
                <w:rFonts w:ascii="Times New Roman" w:eastAsia="Times New Roman" w:hAnsi="Times New Roman" w:cs="Times New Roman"/>
                <w:kern w:val="0"/>
                <w:sz w:val="16"/>
                <w:szCs w:val="16"/>
                <w:lang w:eastAsia="et-EE"/>
                <w14:ligatures w14:val="none"/>
              </w:rPr>
              <w:t>.</w:t>
            </w:r>
          </w:p>
        </w:tc>
      </w:tr>
      <w:tr w:rsidR="00F1621F" w:rsidRPr="000B45EF" w14:paraId="72905BF4" w14:textId="77777777" w:rsidTr="00F47C05">
        <w:trPr>
          <w:trHeight w:val="567"/>
        </w:trPr>
        <w:tc>
          <w:tcPr>
            <w:tcW w:w="4021" w:type="dxa"/>
            <w:hideMark/>
          </w:tcPr>
          <w:p w14:paraId="0EDCBC68" w14:textId="77777777" w:rsidR="00F1621F" w:rsidRPr="00762E18"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B907EE">
              <w:rPr>
                <w:rFonts w:ascii="Times New Roman" w:eastAsia="Times New Roman" w:hAnsi="Times New Roman" w:cs="Times New Roman"/>
                <w:kern w:val="0"/>
                <w:sz w:val="16"/>
                <w:szCs w:val="16"/>
                <w:lang w:eastAsia="et-EE"/>
                <w14:ligatures w14:val="none"/>
              </w:rPr>
              <w:t>Artikkel 13 lg 4.   Liikmesriigid kehtestavad nõuded sisekliima kvaliteedi asjakohaste standardite rakendamiseks hoonetes, et säilitada tervislik sisekliima.</w:t>
            </w:r>
          </w:p>
        </w:tc>
        <w:tc>
          <w:tcPr>
            <w:tcW w:w="850" w:type="dxa"/>
            <w:hideMark/>
          </w:tcPr>
          <w:p w14:paraId="45349E8C" w14:textId="77777777" w:rsidR="00F1621F" w:rsidRPr="00762E18"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762E18">
              <w:rPr>
                <w:rFonts w:ascii="Times New Roman" w:eastAsia="Times New Roman" w:hAnsi="Times New Roman" w:cs="Times New Roman"/>
                <w:kern w:val="0"/>
                <w:sz w:val="16"/>
                <w:szCs w:val="16"/>
                <w:lang w:eastAsia="et-EE"/>
                <w14:ligatures w14:val="none"/>
              </w:rPr>
              <w:t>Jah</w:t>
            </w:r>
          </w:p>
        </w:tc>
        <w:tc>
          <w:tcPr>
            <w:tcW w:w="2400" w:type="dxa"/>
            <w:gridSpan w:val="2"/>
          </w:tcPr>
          <w:p w14:paraId="7B2C8F07" w14:textId="020AD976" w:rsidR="00F1621F" w:rsidRPr="00762E18"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762E18">
              <w:rPr>
                <w:rFonts w:ascii="Times New Roman" w:eastAsia="Times New Roman" w:hAnsi="Times New Roman" w:cs="Times New Roman"/>
                <w:kern w:val="0"/>
                <w:sz w:val="16"/>
                <w:szCs w:val="16"/>
                <w:lang w:eastAsia="et-EE"/>
                <w14:ligatures w14:val="none"/>
              </w:rPr>
              <w:t>EhS</w:t>
            </w:r>
            <w:proofErr w:type="spellEnd"/>
            <w:r w:rsidRPr="00762E18">
              <w:rPr>
                <w:rFonts w:ascii="Times New Roman" w:eastAsia="Times New Roman" w:hAnsi="Times New Roman" w:cs="Times New Roman"/>
                <w:kern w:val="0"/>
                <w:sz w:val="16"/>
                <w:szCs w:val="16"/>
                <w:lang w:eastAsia="et-EE"/>
                <w14:ligatures w14:val="none"/>
              </w:rPr>
              <w:t xml:space="preserve"> § 65 lg 3</w:t>
            </w:r>
            <w:r w:rsidR="00C91CCC">
              <w:rPr>
                <w:rFonts w:ascii="Times New Roman" w:eastAsia="Times New Roman" w:hAnsi="Times New Roman" w:cs="Times New Roman"/>
                <w:kern w:val="0"/>
                <w:sz w:val="16"/>
                <w:szCs w:val="16"/>
                <w:lang w:eastAsia="et-EE"/>
                <w14:ligatures w14:val="none"/>
              </w:rPr>
              <w:t xml:space="preserve">; </w:t>
            </w:r>
            <w:r w:rsidRPr="00762E18">
              <w:rPr>
                <w:rFonts w:ascii="Times New Roman" w:eastAsia="Times New Roman" w:hAnsi="Times New Roman" w:cs="Times New Roman"/>
                <w:kern w:val="0"/>
                <w:sz w:val="16"/>
                <w:szCs w:val="16"/>
                <w:lang w:eastAsia="et-EE"/>
                <w14:ligatures w14:val="none"/>
              </w:rPr>
              <w:t>EIM määruses nr 63</w:t>
            </w:r>
            <w:r>
              <w:rPr>
                <w:rFonts w:ascii="Times New Roman" w:eastAsia="Times New Roman" w:hAnsi="Times New Roman" w:cs="Times New Roman"/>
                <w:kern w:val="0"/>
                <w:sz w:val="16"/>
                <w:szCs w:val="16"/>
                <w:lang w:eastAsia="et-EE"/>
                <w14:ligatures w14:val="none"/>
              </w:rPr>
              <w:t xml:space="preserve"> § 10, § 11 ja § 16.</w:t>
            </w:r>
          </w:p>
        </w:tc>
        <w:tc>
          <w:tcPr>
            <w:tcW w:w="704" w:type="dxa"/>
          </w:tcPr>
          <w:p w14:paraId="77780955" w14:textId="77777777" w:rsidR="00F1621F" w:rsidRPr="00762E18"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530B0394" w14:textId="354515A4" w:rsidR="00F1621F" w:rsidRDefault="0053265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Kehtivad sätted. </w:t>
            </w:r>
            <w:r w:rsidR="00F1621F">
              <w:rPr>
                <w:rFonts w:ascii="Times New Roman" w:eastAsia="Times New Roman" w:hAnsi="Times New Roman" w:cs="Times New Roman"/>
                <w:kern w:val="0"/>
                <w:sz w:val="16"/>
                <w:szCs w:val="16"/>
                <w:lang w:eastAsia="et-EE"/>
                <w14:ligatures w14:val="none"/>
              </w:rPr>
              <w:t xml:space="preserve">Ehitusseadustiku § 65 lõike 3 alusel kehtestatava volitusnormi alusel </w:t>
            </w:r>
            <w:r>
              <w:rPr>
                <w:rFonts w:ascii="Times New Roman" w:eastAsia="Times New Roman" w:hAnsi="Times New Roman" w:cs="Times New Roman"/>
                <w:kern w:val="0"/>
                <w:sz w:val="16"/>
                <w:szCs w:val="16"/>
                <w:lang w:eastAsia="et-EE"/>
                <w14:ligatures w14:val="none"/>
              </w:rPr>
              <w:t xml:space="preserve">on koostatud </w:t>
            </w:r>
            <w:r w:rsidR="00F1621F">
              <w:rPr>
                <w:rFonts w:ascii="Times New Roman" w:eastAsia="Times New Roman" w:hAnsi="Times New Roman" w:cs="Times New Roman"/>
                <w:kern w:val="0"/>
                <w:sz w:val="16"/>
                <w:szCs w:val="16"/>
                <w:lang w:eastAsia="et-EE"/>
                <w14:ligatures w14:val="none"/>
              </w:rPr>
              <w:t>määrus, millega sätestatakse nõuded hoonete sisekliimale.</w:t>
            </w:r>
          </w:p>
          <w:p w14:paraId="68952EC9"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p>
          <w:p w14:paraId="3E30D60C" w14:textId="0DCEBDA9" w:rsidR="00F1621F" w:rsidRPr="00762E18"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Osaliselt on sisekliimat puudutavad nõuded sätestatud kehtivas </w:t>
            </w:r>
            <w:r w:rsidR="00720B90">
              <w:rPr>
                <w:rFonts w:ascii="Times New Roman" w:eastAsia="Times New Roman" w:hAnsi="Times New Roman" w:cs="Times New Roman"/>
                <w:kern w:val="0"/>
                <w:sz w:val="16"/>
                <w:szCs w:val="16"/>
                <w:lang w:eastAsia="et-EE"/>
                <w14:ligatures w14:val="none"/>
              </w:rPr>
              <w:t>EIM</w:t>
            </w:r>
            <w:r>
              <w:rPr>
                <w:rFonts w:ascii="Times New Roman" w:eastAsia="Times New Roman" w:hAnsi="Times New Roman" w:cs="Times New Roman"/>
                <w:kern w:val="0"/>
                <w:sz w:val="16"/>
                <w:szCs w:val="16"/>
                <w:lang w:eastAsia="et-EE"/>
                <w14:ligatures w14:val="none"/>
              </w:rPr>
              <w:t xml:space="preserve"> määruses nr 63 (§ 10 sätestab ruumitemperatuuri nõuded, §-s  11 on sätestatud suvise ruumitemperatuuri nõuded ning §-s 16 suvise ruumitemperatuuri nõude kontroll).</w:t>
            </w:r>
          </w:p>
        </w:tc>
      </w:tr>
      <w:tr w:rsidR="00F1621F" w:rsidRPr="000B45EF" w14:paraId="31D6C774" w14:textId="77777777" w:rsidTr="00F47C05">
        <w:trPr>
          <w:trHeight w:val="567"/>
        </w:trPr>
        <w:tc>
          <w:tcPr>
            <w:tcW w:w="4021" w:type="dxa"/>
            <w:shd w:val="clear" w:color="auto" w:fill="FFFFFF" w:themeFill="background1"/>
            <w:hideMark/>
          </w:tcPr>
          <w:p w14:paraId="2724986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13 lg 5.   Liikmesriigid nõuavad, et heitevabad mitteeluhooned oleksid varustatud mõõte- ja juhtimisseadmetega, mis võimaldavad seirata ja reguleerida </w:t>
            </w:r>
            <w:proofErr w:type="spellStart"/>
            <w:r w:rsidRPr="000B45EF">
              <w:rPr>
                <w:rFonts w:ascii="Times New Roman" w:eastAsia="Times New Roman" w:hAnsi="Times New Roman" w:cs="Times New Roman"/>
                <w:kern w:val="0"/>
                <w:sz w:val="16"/>
                <w:szCs w:val="16"/>
                <w:lang w:eastAsia="et-EE"/>
                <w14:ligatures w14:val="none"/>
              </w:rPr>
              <w:t>siseõhu</w:t>
            </w:r>
            <w:proofErr w:type="spellEnd"/>
            <w:r w:rsidRPr="000B45EF">
              <w:rPr>
                <w:rFonts w:ascii="Times New Roman" w:eastAsia="Times New Roman" w:hAnsi="Times New Roman" w:cs="Times New Roman"/>
                <w:kern w:val="0"/>
                <w:sz w:val="16"/>
                <w:szCs w:val="16"/>
                <w:lang w:eastAsia="et-EE"/>
                <w14:ligatures w14:val="none"/>
              </w:rPr>
              <w:t xml:space="preserve"> kvaliteeti. Kui see on tehniliselt ja majanduslikult teostatav, tuleb asjaomased seadmed paigaldada ka sellistesse olemasolevatesse mitteeluhoonetesse, mida oluliselt rekonstrueeritakse. </w:t>
            </w:r>
          </w:p>
        </w:tc>
        <w:tc>
          <w:tcPr>
            <w:tcW w:w="850" w:type="dxa"/>
            <w:shd w:val="clear" w:color="auto" w:fill="FFFFFF" w:themeFill="background1"/>
            <w:hideMark/>
          </w:tcPr>
          <w:p w14:paraId="41F85FF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7085924A" w14:textId="77777777" w:rsidR="00F1621F" w:rsidRPr="00D7095B" w:rsidRDefault="00F1621F" w:rsidP="00D042AB">
            <w:pPr>
              <w:spacing w:after="240" w:line="240" w:lineRule="auto"/>
              <w:rPr>
                <w:rFonts w:ascii="Times New Roman" w:eastAsia="Times New Roman" w:hAnsi="Times New Roman" w:cs="Times New Roman"/>
                <w:color w:val="000000" w:themeColor="text1"/>
                <w:kern w:val="0"/>
                <w:sz w:val="16"/>
                <w:szCs w:val="16"/>
                <w:lang w:eastAsia="et-EE"/>
                <w14:ligatures w14:val="none"/>
              </w:rPr>
            </w:pPr>
            <w:proofErr w:type="spellStart"/>
            <w:r w:rsidRPr="00D7095B">
              <w:rPr>
                <w:rFonts w:ascii="Times New Roman" w:eastAsia="Times New Roman" w:hAnsi="Times New Roman" w:cs="Times New Roman"/>
                <w:color w:val="000000" w:themeColor="text1"/>
                <w:kern w:val="0"/>
                <w:sz w:val="16"/>
                <w:szCs w:val="16"/>
                <w:lang w:eastAsia="et-EE"/>
                <w14:ligatures w14:val="none"/>
              </w:rPr>
              <w:t>EhS</w:t>
            </w:r>
            <w:proofErr w:type="spellEnd"/>
            <w:r w:rsidRPr="00D7095B">
              <w:rPr>
                <w:rFonts w:ascii="Times New Roman" w:eastAsia="Times New Roman" w:hAnsi="Times New Roman" w:cs="Times New Roman"/>
                <w:color w:val="000000" w:themeColor="text1"/>
                <w:kern w:val="0"/>
                <w:sz w:val="16"/>
                <w:szCs w:val="16"/>
                <w:lang w:eastAsia="et-EE"/>
                <w14:ligatures w14:val="none"/>
              </w:rPr>
              <w:t xml:space="preserve"> § 69</w:t>
            </w:r>
            <w:r w:rsidRPr="00D7095B">
              <w:rPr>
                <w:rFonts w:ascii="Times New Roman" w:eastAsia="Times New Roman" w:hAnsi="Times New Roman" w:cs="Times New Roman"/>
                <w:color w:val="000000" w:themeColor="text1"/>
                <w:kern w:val="0"/>
                <w:sz w:val="16"/>
                <w:szCs w:val="16"/>
                <w:vertAlign w:val="superscript"/>
                <w:lang w:eastAsia="et-EE"/>
                <w14:ligatures w14:val="none"/>
              </w:rPr>
              <w:t>4</w:t>
            </w:r>
            <w:r w:rsidRPr="00D7095B">
              <w:rPr>
                <w:rFonts w:ascii="Times New Roman" w:eastAsia="Times New Roman" w:hAnsi="Times New Roman" w:cs="Times New Roman"/>
                <w:color w:val="000000" w:themeColor="text1"/>
                <w:kern w:val="0"/>
                <w:sz w:val="16"/>
                <w:szCs w:val="16"/>
                <w:lang w:eastAsia="et-EE"/>
                <w14:ligatures w14:val="none"/>
              </w:rPr>
              <w:t xml:space="preserve"> lg 4</w:t>
            </w:r>
          </w:p>
        </w:tc>
        <w:tc>
          <w:tcPr>
            <w:tcW w:w="704" w:type="dxa"/>
            <w:shd w:val="clear" w:color="auto" w:fill="FFFFFF" w:themeFill="background1"/>
          </w:tcPr>
          <w:p w14:paraId="4F4A16B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vAlign w:val="bottom"/>
            <w:hideMark/>
          </w:tcPr>
          <w:p w14:paraId="68576C95" w14:textId="77777777" w:rsidR="00F1621F" w:rsidRPr="000B45EF" w:rsidRDefault="00F1621F" w:rsidP="00D042AB">
            <w:pPr>
              <w:spacing w:after="0" w:line="240" w:lineRule="auto"/>
              <w:rPr>
                <w:rFonts w:ascii="Times New Roman" w:eastAsia="Times New Roman" w:hAnsi="Times New Roman" w:cs="Times New Roman"/>
                <w:sz w:val="16"/>
                <w:szCs w:val="16"/>
                <w:lang w:eastAsia="et-EE"/>
              </w:rPr>
            </w:pPr>
            <w:r w:rsidRPr="4C6C506D">
              <w:rPr>
                <w:rFonts w:ascii="Times New Roman" w:eastAsia="Times New Roman" w:hAnsi="Times New Roman" w:cs="Times New Roman"/>
                <w:sz w:val="16"/>
                <w:szCs w:val="16"/>
                <w:lang w:eastAsia="et-EE"/>
              </w:rPr>
              <w:t>Uus säte</w:t>
            </w:r>
          </w:p>
          <w:p w14:paraId="7CED901A" w14:textId="77777777" w:rsidR="00F1621F" w:rsidRPr="000B45EF" w:rsidRDefault="00F1621F" w:rsidP="00D042AB">
            <w:pPr>
              <w:spacing w:line="240" w:lineRule="auto"/>
              <w:rPr>
                <w:rFonts w:ascii="Times New Roman" w:eastAsia="Times New Roman" w:hAnsi="Times New Roman" w:cs="Times New Roman"/>
                <w:sz w:val="16"/>
                <w:szCs w:val="16"/>
                <w:lang w:eastAsia="et-EE"/>
              </w:rPr>
            </w:pPr>
          </w:p>
          <w:p w14:paraId="40BE3EF0" w14:textId="77777777" w:rsidR="00F1621F" w:rsidRPr="000B45EF" w:rsidRDefault="00F1621F" w:rsidP="00D042AB">
            <w:pPr>
              <w:spacing w:after="0" w:line="240" w:lineRule="auto"/>
              <w:rPr>
                <w:rFonts w:ascii="Times New Roman" w:eastAsia="Times New Roman" w:hAnsi="Times New Roman" w:cs="Times New Roman"/>
                <w:sz w:val="16"/>
                <w:szCs w:val="16"/>
                <w:lang w:eastAsia="et-EE"/>
              </w:rPr>
            </w:pPr>
          </w:p>
          <w:p w14:paraId="5D816303" w14:textId="77777777" w:rsidR="00F1621F" w:rsidRPr="000B45EF" w:rsidRDefault="00F1621F" w:rsidP="00D042AB">
            <w:pPr>
              <w:spacing w:after="0" w:line="240" w:lineRule="auto"/>
              <w:rPr>
                <w:rFonts w:ascii="Times New Roman" w:eastAsia="Times New Roman" w:hAnsi="Times New Roman" w:cs="Times New Roman"/>
                <w:sz w:val="16"/>
                <w:szCs w:val="16"/>
                <w:lang w:eastAsia="et-EE"/>
              </w:rPr>
            </w:pPr>
          </w:p>
          <w:p w14:paraId="47C06486" w14:textId="77777777" w:rsidR="00F1621F" w:rsidRPr="000B45EF" w:rsidRDefault="00F1621F" w:rsidP="00D042AB">
            <w:pPr>
              <w:spacing w:after="0" w:line="240" w:lineRule="auto"/>
              <w:rPr>
                <w:rFonts w:ascii="Times New Roman" w:eastAsia="Times New Roman" w:hAnsi="Times New Roman" w:cs="Times New Roman"/>
                <w:sz w:val="16"/>
                <w:szCs w:val="16"/>
                <w:lang w:eastAsia="et-EE"/>
              </w:rPr>
            </w:pPr>
          </w:p>
          <w:p w14:paraId="3ADD3AE0" w14:textId="77777777" w:rsidR="00F1621F" w:rsidRPr="000B45EF" w:rsidRDefault="00F1621F" w:rsidP="00D042AB">
            <w:pPr>
              <w:spacing w:after="0" w:line="240" w:lineRule="auto"/>
              <w:rPr>
                <w:rFonts w:ascii="Times New Roman" w:eastAsia="Times New Roman" w:hAnsi="Times New Roman" w:cs="Times New Roman"/>
                <w:sz w:val="16"/>
                <w:szCs w:val="16"/>
                <w:lang w:eastAsia="et-EE"/>
              </w:rPr>
            </w:pPr>
          </w:p>
          <w:p w14:paraId="5428872E"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r>
      <w:tr w:rsidR="00F1621F" w:rsidRPr="000B45EF" w14:paraId="298E2290" w14:textId="77777777" w:rsidTr="00F47C05">
        <w:trPr>
          <w:trHeight w:val="567"/>
        </w:trPr>
        <w:tc>
          <w:tcPr>
            <w:tcW w:w="4021" w:type="dxa"/>
            <w:shd w:val="clear" w:color="auto" w:fill="FFFFFF" w:themeFill="background1"/>
          </w:tcPr>
          <w:p w14:paraId="17AE7B85" w14:textId="00ADDD6A" w:rsidR="00F1621F" w:rsidRPr="000B45EF" w:rsidRDefault="002F0F8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13 lg 5.   </w:t>
            </w:r>
            <w:r w:rsidR="00F1621F" w:rsidRPr="000B45EF">
              <w:rPr>
                <w:rFonts w:ascii="Times New Roman" w:eastAsia="Times New Roman" w:hAnsi="Times New Roman" w:cs="Times New Roman"/>
                <w:kern w:val="0"/>
                <w:sz w:val="16"/>
                <w:szCs w:val="16"/>
                <w:lang w:eastAsia="et-EE"/>
                <w14:ligatures w14:val="none"/>
              </w:rPr>
              <w:t>Liikmesriigid võivad nõuda selliste seadmete paigaldamist eluhoonetesse.</w:t>
            </w:r>
          </w:p>
        </w:tc>
        <w:tc>
          <w:tcPr>
            <w:tcW w:w="850" w:type="dxa"/>
            <w:shd w:val="clear" w:color="auto" w:fill="FFFFFF" w:themeFill="background1"/>
          </w:tcPr>
          <w:p w14:paraId="1BC550A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Valikuline</w:t>
            </w:r>
          </w:p>
        </w:tc>
        <w:tc>
          <w:tcPr>
            <w:tcW w:w="2400" w:type="dxa"/>
            <w:gridSpan w:val="2"/>
            <w:shd w:val="clear" w:color="auto" w:fill="FFFFFF" w:themeFill="background1"/>
          </w:tcPr>
          <w:p w14:paraId="7BB38DAC" w14:textId="77777777" w:rsidR="00F1621F" w:rsidRPr="000B45EF" w:rsidRDefault="00F1621F" w:rsidP="00D042AB">
            <w:pPr>
              <w:spacing w:after="24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324F077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vAlign w:val="bottom"/>
          </w:tcPr>
          <w:p w14:paraId="1CDEC73D" w14:textId="7DE38008"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Tegu on direktiivi sättega, mille ülevõtmine on vabatahtlik.</w:t>
            </w:r>
            <w:r w:rsidR="00AF087E">
              <w:rPr>
                <w:rFonts w:ascii="Times New Roman" w:eastAsia="Times New Roman" w:hAnsi="Times New Roman" w:cs="Times New Roman"/>
                <w:kern w:val="0"/>
                <w:sz w:val="16"/>
                <w:szCs w:val="16"/>
                <w:lang w:eastAsia="et-EE"/>
                <w14:ligatures w14:val="none"/>
              </w:rPr>
              <w:t xml:space="preserve"> Sätet üle ei võeta.</w:t>
            </w:r>
          </w:p>
        </w:tc>
      </w:tr>
      <w:tr w:rsidR="00F1621F" w:rsidRPr="000B45EF" w14:paraId="2DFC90B2" w14:textId="77777777" w:rsidTr="00F47C05">
        <w:trPr>
          <w:trHeight w:val="567"/>
        </w:trPr>
        <w:tc>
          <w:tcPr>
            <w:tcW w:w="4021" w:type="dxa"/>
            <w:hideMark/>
          </w:tcPr>
          <w:p w14:paraId="4CD0B90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w:t>
            </w:r>
            <w:r>
              <w:rPr>
                <w:rFonts w:ascii="Times New Roman" w:eastAsia="Times New Roman" w:hAnsi="Times New Roman" w:cs="Times New Roman"/>
                <w:kern w:val="0"/>
                <w:sz w:val="16"/>
                <w:szCs w:val="16"/>
                <w:lang w:eastAsia="et-EE"/>
                <w14:ligatures w14:val="none"/>
              </w:rPr>
              <w:t>3</w:t>
            </w:r>
            <w:r w:rsidRPr="000B45EF">
              <w:rPr>
                <w:rFonts w:ascii="Times New Roman" w:eastAsia="Times New Roman" w:hAnsi="Times New Roman" w:cs="Times New Roman"/>
                <w:kern w:val="0"/>
                <w:sz w:val="16"/>
                <w:szCs w:val="16"/>
                <w:lang w:eastAsia="et-EE"/>
                <w14:ligatures w14:val="none"/>
              </w:rPr>
              <w:t xml:space="preserve"> lg 6.   Liikmesriigid tagavad, et hoone tehnosüsteemi paigaldamisel hinnatakse muudetud osa üldist energiatõhusust ja kui vaja, siis muudetud süsteemi kui terviku üldist energiatõhusust. Tulemused dokumenteeritakse ja edastatakse hoone omanikule, et need oleksid lõike 1 kohaselt kehtestatud miinimumnõuetele vastavuse tõendamiseks ja energiamärgise andmiseks kättesaadavad ning et neid saaks selleks kasutada.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lastRenderedPageBreak/>
              <w:br/>
              <w:t>Liikmesriigid võtavad vajalikud meetmed, et tagada hoone tehnosüsteemi energiatõhususe optimeerimine nende renoveerimisel või asendamisel.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edendavad taastuvenergia salvestamist hoonetes.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võivad kehtestada uusi stiimuleid ja rahastamisvõimalusi, et soodustada üleminekut fossiilkütusel põhinevatelt kütte- ja jahutussüsteemidelt mittefossiilsetel kütusel põhinevatele süsteemidele.</w:t>
            </w:r>
          </w:p>
        </w:tc>
        <w:tc>
          <w:tcPr>
            <w:tcW w:w="850" w:type="dxa"/>
            <w:hideMark/>
          </w:tcPr>
          <w:p w14:paraId="7E56ABF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Jah</w:t>
            </w:r>
            <w:r w:rsidRPr="000B45EF">
              <w:rPr>
                <w:rFonts w:ascii="Times New Roman" w:eastAsia="Times New Roman" w:hAnsi="Times New Roman" w:cs="Times New Roman"/>
                <w:kern w:val="0"/>
                <w:sz w:val="16"/>
                <w:szCs w:val="16"/>
                <w:lang w:eastAsia="et-EE"/>
                <w14:ligatures w14:val="none"/>
              </w:rPr>
              <w:br/>
            </w:r>
          </w:p>
        </w:tc>
        <w:tc>
          <w:tcPr>
            <w:tcW w:w="2400" w:type="dxa"/>
            <w:gridSpan w:val="2"/>
            <w:hideMark/>
          </w:tcPr>
          <w:p w14:paraId="248D537B" w14:textId="19D71363" w:rsidR="00F1621F" w:rsidRPr="000B45EF" w:rsidRDefault="00F1621F" w:rsidP="007E0A64">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sidR="007E0A64">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 69</w:t>
            </w:r>
            <w:r w:rsidRPr="000B45EF">
              <w:rPr>
                <w:rFonts w:ascii="Times New Roman" w:eastAsia="Times New Roman" w:hAnsi="Times New Roman" w:cs="Times New Roman"/>
                <w:kern w:val="0"/>
                <w:sz w:val="16"/>
                <w:szCs w:val="16"/>
                <w:vertAlign w:val="superscript"/>
                <w:lang w:eastAsia="et-EE"/>
                <w14:ligatures w14:val="none"/>
              </w:rPr>
              <w:t>2</w:t>
            </w:r>
            <w:r w:rsidRPr="000B45EF">
              <w:rPr>
                <w:rFonts w:ascii="Times New Roman" w:eastAsia="Times New Roman" w:hAnsi="Times New Roman" w:cs="Times New Roman"/>
                <w:kern w:val="0"/>
                <w:sz w:val="16"/>
                <w:szCs w:val="16"/>
                <w:lang w:eastAsia="et-EE"/>
                <w14:ligatures w14:val="none"/>
              </w:rPr>
              <w:t xml:space="preserve"> lg 2</w:t>
            </w:r>
            <w:r w:rsidR="007E0A64">
              <w:rPr>
                <w:rFonts w:ascii="Times New Roman" w:eastAsia="Times New Roman" w:hAnsi="Times New Roman" w:cs="Times New Roman"/>
                <w:kern w:val="0"/>
                <w:sz w:val="16"/>
                <w:szCs w:val="16"/>
                <w:lang w:eastAsia="et-EE"/>
                <w14:ligatures w14:val="none"/>
              </w:rPr>
              <w:t xml:space="preserve">; </w:t>
            </w:r>
            <w:r w:rsidR="007E0A64" w:rsidRPr="000B45EF">
              <w:rPr>
                <w:rFonts w:ascii="Times New Roman" w:eastAsia="Times New Roman" w:hAnsi="Times New Roman" w:cs="Times New Roman"/>
                <w:kern w:val="0"/>
                <w:sz w:val="16"/>
                <w:szCs w:val="16"/>
                <w:lang w:eastAsia="et-EE"/>
                <w14:ligatures w14:val="none"/>
              </w:rPr>
              <w:t xml:space="preserve"> </w:t>
            </w:r>
            <w:proofErr w:type="spellStart"/>
            <w:r w:rsidR="007E0A64" w:rsidRPr="000B45EF">
              <w:rPr>
                <w:rFonts w:ascii="Times New Roman" w:eastAsia="Times New Roman" w:hAnsi="Times New Roman" w:cs="Times New Roman"/>
                <w:kern w:val="0"/>
                <w:sz w:val="16"/>
                <w:szCs w:val="16"/>
                <w:lang w:eastAsia="et-EE"/>
                <w14:ligatures w14:val="none"/>
              </w:rPr>
              <w:t>Eh</w:t>
            </w:r>
            <w:r w:rsidR="007E0A64">
              <w:rPr>
                <w:rFonts w:ascii="Times New Roman" w:eastAsia="Times New Roman" w:hAnsi="Times New Roman" w:cs="Times New Roman"/>
                <w:kern w:val="0"/>
                <w:sz w:val="16"/>
                <w:szCs w:val="16"/>
                <w:lang w:eastAsia="et-EE"/>
                <w14:ligatures w14:val="none"/>
              </w:rPr>
              <w:t>S</w:t>
            </w:r>
            <w:proofErr w:type="spellEnd"/>
            <w:r w:rsidR="007E0A64" w:rsidRPr="000B45EF">
              <w:rPr>
                <w:rFonts w:ascii="Times New Roman" w:eastAsia="Times New Roman" w:hAnsi="Times New Roman" w:cs="Times New Roman"/>
                <w:kern w:val="0"/>
                <w:sz w:val="16"/>
                <w:szCs w:val="16"/>
                <w:lang w:eastAsia="et-EE"/>
                <w14:ligatures w14:val="none"/>
              </w:rPr>
              <w:t xml:space="preserve"> § 69</w:t>
            </w:r>
            <w:r w:rsidR="007E0A64" w:rsidRPr="000B45EF">
              <w:rPr>
                <w:rFonts w:ascii="Times New Roman" w:eastAsia="Times New Roman" w:hAnsi="Times New Roman" w:cs="Times New Roman"/>
                <w:kern w:val="0"/>
                <w:sz w:val="16"/>
                <w:szCs w:val="16"/>
                <w:vertAlign w:val="superscript"/>
                <w:lang w:eastAsia="et-EE"/>
                <w14:ligatures w14:val="none"/>
              </w:rPr>
              <w:t xml:space="preserve">3 </w:t>
            </w:r>
            <w:r w:rsidR="007E0A64" w:rsidRPr="000B45EF">
              <w:rPr>
                <w:rFonts w:ascii="Times New Roman" w:eastAsia="Times New Roman" w:hAnsi="Times New Roman" w:cs="Times New Roman"/>
                <w:kern w:val="0"/>
                <w:sz w:val="16"/>
                <w:szCs w:val="16"/>
                <w:lang w:eastAsia="et-EE"/>
                <w14:ligatures w14:val="none"/>
              </w:rPr>
              <w:t>lg 1</w:t>
            </w:r>
            <w:r w:rsidRPr="000B45EF">
              <w:rPr>
                <w:rFonts w:ascii="Times New Roman" w:eastAsia="Times New Roman" w:hAnsi="Times New Roman" w:cs="Times New Roman"/>
                <w:kern w:val="0"/>
                <w:sz w:val="16"/>
                <w:szCs w:val="16"/>
                <w:lang w:eastAsia="et-EE"/>
                <w14:ligatures w14:val="none"/>
              </w:rPr>
              <w:t xml:space="preserve"> </w:t>
            </w:r>
          </w:p>
          <w:p w14:paraId="5CC856D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MTM määrus nr 81 §6 lg 1 p 10 </w:t>
            </w:r>
          </w:p>
          <w:p w14:paraId="0CB983E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MTM määrus nr 13 §2 lg 1 p 3</w:t>
            </w:r>
          </w:p>
          <w:p w14:paraId="4405F50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MTM määrus nr 30 §2 lg 1 p 3</w:t>
            </w:r>
          </w:p>
          <w:p w14:paraId="33970682" w14:textId="033EA379"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w:t>
            </w:r>
            <w:r w:rsidR="0076366C">
              <w:rPr>
                <w:rFonts w:ascii="Times New Roman" w:eastAsia="Times New Roman" w:hAnsi="Times New Roman" w:cs="Times New Roman"/>
                <w:kern w:val="0"/>
                <w:sz w:val="16"/>
                <w:szCs w:val="16"/>
                <w:lang w:eastAsia="et-EE"/>
                <w14:ligatures w14:val="none"/>
              </w:rPr>
              <w:t>LIM</w:t>
            </w:r>
            <w:r w:rsidRPr="000B45EF">
              <w:rPr>
                <w:rFonts w:ascii="Times New Roman" w:eastAsia="Times New Roman" w:hAnsi="Times New Roman" w:cs="Times New Roman"/>
                <w:kern w:val="0"/>
                <w:sz w:val="16"/>
                <w:szCs w:val="16"/>
                <w:lang w:eastAsia="et-EE"/>
                <w14:ligatures w14:val="none"/>
              </w:rPr>
              <w:t>M määrus nr 25 §6 lg 1 p 7 ja p 8, § 8 lg 3 ja lg 5</w:t>
            </w:r>
          </w:p>
          <w:p w14:paraId="43E17CB2" w14:textId="14BA5C9D"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K</w:t>
            </w:r>
            <w:r w:rsidR="0076366C">
              <w:rPr>
                <w:rFonts w:ascii="Times New Roman" w:eastAsia="Times New Roman" w:hAnsi="Times New Roman" w:cs="Times New Roman"/>
                <w:kern w:val="0"/>
                <w:sz w:val="16"/>
                <w:szCs w:val="16"/>
                <w:lang w:eastAsia="et-EE"/>
                <w14:ligatures w14:val="none"/>
              </w:rPr>
              <w:t>LIM</w:t>
            </w:r>
            <w:r w:rsidRPr="000B45EF">
              <w:rPr>
                <w:rFonts w:ascii="Times New Roman" w:eastAsia="Times New Roman" w:hAnsi="Times New Roman" w:cs="Times New Roman"/>
                <w:kern w:val="0"/>
                <w:sz w:val="16"/>
                <w:szCs w:val="16"/>
                <w:lang w:eastAsia="et-EE"/>
                <w14:ligatures w14:val="none"/>
              </w:rPr>
              <w:t>m</w:t>
            </w:r>
            <w:proofErr w:type="spellEnd"/>
            <w:r w:rsidRPr="000B45EF">
              <w:rPr>
                <w:rFonts w:ascii="Times New Roman" w:eastAsia="Times New Roman" w:hAnsi="Times New Roman" w:cs="Times New Roman"/>
                <w:kern w:val="0"/>
                <w:sz w:val="16"/>
                <w:szCs w:val="16"/>
                <w:lang w:eastAsia="et-EE"/>
                <w14:ligatures w14:val="none"/>
              </w:rPr>
              <w:t xml:space="preserve"> määrus nr 46 §3 lg 3 p 1</w:t>
            </w:r>
          </w:p>
          <w:p w14:paraId="3C799FD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Taristuministri määrus nr 59 § 3 lg 1 p3</w:t>
            </w:r>
          </w:p>
          <w:p w14:paraId="20F5D984" w14:textId="77777777" w:rsidR="00F1621F" w:rsidRPr="000B45EF" w:rsidRDefault="00F1621F" w:rsidP="00D042AB">
            <w:pPr>
              <w:spacing w:after="240" w:line="240" w:lineRule="auto"/>
              <w:rPr>
                <w:rFonts w:ascii="Times New Roman" w:eastAsia="Times New Roman" w:hAnsi="Times New Roman" w:cs="Times New Roman"/>
                <w:kern w:val="0"/>
                <w:sz w:val="16"/>
                <w:szCs w:val="16"/>
                <w:lang w:eastAsia="et-EE"/>
                <w14:ligatures w14:val="none"/>
              </w:rPr>
            </w:pPr>
          </w:p>
        </w:tc>
        <w:tc>
          <w:tcPr>
            <w:tcW w:w="704" w:type="dxa"/>
          </w:tcPr>
          <w:p w14:paraId="12A671B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1664A43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Kehtivad sätted</w:t>
            </w:r>
          </w:p>
        </w:tc>
      </w:tr>
      <w:tr w:rsidR="00F1621F" w:rsidRPr="000B45EF" w14:paraId="44DD60E2" w14:textId="77777777" w:rsidTr="00F47C05">
        <w:trPr>
          <w:trHeight w:val="567"/>
        </w:trPr>
        <w:tc>
          <w:tcPr>
            <w:tcW w:w="4021" w:type="dxa"/>
            <w:hideMark/>
          </w:tcPr>
          <w:p w14:paraId="4D47D7C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7.   Liikmesriigid püüavad olemasolevates hoonetes asendada fossiilkütustel töötavad eraldiseisvad katlad, et saavutada kooskõla fossiilkütustel töötavate katelde järkjärgulise kasutuselt kõrvaldamise riiklike kavadega.</w:t>
            </w:r>
          </w:p>
        </w:tc>
        <w:tc>
          <w:tcPr>
            <w:tcW w:w="850" w:type="dxa"/>
            <w:hideMark/>
          </w:tcPr>
          <w:p w14:paraId="582DC256" w14:textId="77777777" w:rsidR="00F1621F" w:rsidRPr="000B45EF" w:rsidRDefault="00F1621F" w:rsidP="00D042AB">
            <w:pPr>
              <w:spacing w:after="0" w:line="240" w:lineRule="auto"/>
            </w:pPr>
            <w:r w:rsidRPr="4C6C506D">
              <w:rPr>
                <w:rFonts w:ascii="Times New Roman" w:eastAsia="Times New Roman" w:hAnsi="Times New Roman" w:cs="Times New Roman"/>
                <w:sz w:val="16"/>
                <w:szCs w:val="16"/>
                <w:lang w:eastAsia="et-EE"/>
              </w:rPr>
              <w:t>Jah</w:t>
            </w:r>
          </w:p>
        </w:tc>
        <w:tc>
          <w:tcPr>
            <w:tcW w:w="2400" w:type="dxa"/>
            <w:gridSpan w:val="2"/>
            <w:hideMark/>
          </w:tcPr>
          <w:p w14:paraId="6E853D4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088D879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3896A25D" w14:textId="49D6C919" w:rsidR="00F1621F" w:rsidRDefault="004B7A4A"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w:t>
            </w:r>
            <w:r w:rsidR="00F1621F">
              <w:rPr>
                <w:rFonts w:ascii="Times New Roman" w:eastAsia="Times New Roman" w:hAnsi="Times New Roman" w:cs="Times New Roman"/>
                <w:kern w:val="0"/>
                <w:sz w:val="16"/>
                <w:szCs w:val="16"/>
                <w:lang w:eastAsia="et-EE"/>
                <w14:ligatures w14:val="none"/>
              </w:rPr>
              <w:t>Praktili</w:t>
            </w:r>
            <w:r w:rsidR="00622B9C">
              <w:rPr>
                <w:rFonts w:ascii="Times New Roman" w:eastAsia="Times New Roman" w:hAnsi="Times New Roman" w:cs="Times New Roman"/>
                <w:kern w:val="0"/>
                <w:sz w:val="16"/>
                <w:szCs w:val="16"/>
                <w:lang w:eastAsia="et-EE"/>
                <w14:ligatures w14:val="none"/>
              </w:rPr>
              <w:t>se</w:t>
            </w:r>
            <w:r w:rsidR="00F1621F">
              <w:rPr>
                <w:rFonts w:ascii="Times New Roman" w:eastAsia="Times New Roman" w:hAnsi="Times New Roman" w:cs="Times New Roman"/>
                <w:kern w:val="0"/>
                <w:sz w:val="16"/>
                <w:szCs w:val="16"/>
                <w:lang w:eastAsia="et-EE"/>
                <w14:ligatures w14:val="none"/>
              </w:rPr>
              <w:t xml:space="preserve"> rakendami</w:t>
            </w:r>
            <w:r w:rsidR="00622B9C">
              <w:rPr>
                <w:rFonts w:ascii="Times New Roman" w:eastAsia="Times New Roman" w:hAnsi="Times New Roman" w:cs="Times New Roman"/>
                <w:kern w:val="0"/>
                <w:sz w:val="16"/>
                <w:szCs w:val="16"/>
                <w:lang w:eastAsia="et-EE"/>
                <w14:ligatures w14:val="none"/>
              </w:rPr>
              <w:t>s</w:t>
            </w:r>
            <w:r w:rsidR="00F1621F">
              <w:rPr>
                <w:rFonts w:ascii="Times New Roman" w:eastAsia="Times New Roman" w:hAnsi="Times New Roman" w:cs="Times New Roman"/>
                <w:kern w:val="0"/>
                <w:sz w:val="16"/>
                <w:szCs w:val="16"/>
                <w:lang w:eastAsia="et-EE"/>
                <w14:ligatures w14:val="none"/>
              </w:rPr>
              <w:t>e</w:t>
            </w:r>
            <w:r w:rsidR="00622B9C">
              <w:rPr>
                <w:rFonts w:ascii="Times New Roman" w:eastAsia="Times New Roman" w:hAnsi="Times New Roman" w:cs="Times New Roman"/>
                <w:kern w:val="0"/>
                <w:sz w:val="16"/>
                <w:szCs w:val="16"/>
                <w:lang w:eastAsia="et-EE"/>
                <w14:ligatures w14:val="none"/>
              </w:rPr>
              <w:t xml:space="preserve"> kohaldamisala</w:t>
            </w:r>
            <w:r w:rsidR="00F1621F">
              <w:rPr>
                <w:rFonts w:ascii="Times New Roman" w:eastAsia="Times New Roman" w:hAnsi="Times New Roman" w:cs="Times New Roman"/>
                <w:kern w:val="0"/>
                <w:sz w:val="16"/>
                <w:szCs w:val="16"/>
                <w:lang w:eastAsia="et-EE"/>
                <w14:ligatures w14:val="none"/>
              </w:rPr>
              <w:t>.</w:t>
            </w:r>
          </w:p>
          <w:p w14:paraId="05DF97B7" w14:textId="77777777" w:rsidR="00F1621F" w:rsidRPr="00BB70F1"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Riiklikus hoonete renoveerimiskavas</w:t>
            </w:r>
            <w:r w:rsidRPr="00BB70F1">
              <w:rPr>
                <w:rFonts w:ascii="Times New Roman" w:eastAsia="Times New Roman" w:hAnsi="Times New Roman" w:cs="Times New Roman"/>
                <w:kern w:val="0"/>
                <w:sz w:val="16"/>
                <w:szCs w:val="16"/>
                <w:lang w:eastAsia="et-EE"/>
                <w14:ligatures w14:val="none"/>
              </w:rPr>
              <w:t xml:space="preserve"> seab Eesti seab eesmärgiks loobuda fossiilkütustel</w:t>
            </w:r>
          </w:p>
          <w:p w14:paraId="6DCBF75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BB70F1">
              <w:rPr>
                <w:rFonts w:ascii="Times New Roman" w:eastAsia="Times New Roman" w:hAnsi="Times New Roman" w:cs="Times New Roman"/>
                <w:kern w:val="0"/>
                <w:sz w:val="16"/>
                <w:szCs w:val="16"/>
                <w:lang w:eastAsia="et-EE"/>
                <w14:ligatures w14:val="none"/>
              </w:rPr>
              <w:t>põhinevatest kütte- ja jahutussüsteemidest hoonetes aastaks 2040</w:t>
            </w:r>
            <w:r>
              <w:rPr>
                <w:rFonts w:ascii="Times New Roman" w:eastAsia="Times New Roman" w:hAnsi="Times New Roman" w:cs="Times New Roman"/>
                <w:kern w:val="0"/>
                <w:sz w:val="16"/>
                <w:szCs w:val="16"/>
                <w:lang w:eastAsia="et-EE"/>
                <w14:ligatures w14:val="none"/>
              </w:rPr>
              <w:t>.</w:t>
            </w:r>
          </w:p>
        </w:tc>
      </w:tr>
      <w:tr w:rsidR="00F1621F" w:rsidRPr="000B45EF" w14:paraId="0A12186B" w14:textId="77777777" w:rsidTr="00F47C05">
        <w:trPr>
          <w:trHeight w:val="567"/>
        </w:trPr>
        <w:tc>
          <w:tcPr>
            <w:tcW w:w="4021" w:type="dxa"/>
            <w:hideMark/>
          </w:tcPr>
          <w:p w14:paraId="7BDA9DA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13 lg 8.   Komisjon annab välja suunised selle kohta, mida loetakse fossiilkütustel töötavaks katlaks.</w:t>
            </w:r>
          </w:p>
        </w:tc>
        <w:tc>
          <w:tcPr>
            <w:tcW w:w="850" w:type="dxa"/>
            <w:hideMark/>
          </w:tcPr>
          <w:p w14:paraId="0CDE406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noWrap/>
            <w:hideMark/>
          </w:tcPr>
          <w:p w14:paraId="455935F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0A770A7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tcPr>
          <w:p w14:paraId="13D91548"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Komisjoni kohustus</w:t>
            </w:r>
          </w:p>
        </w:tc>
      </w:tr>
      <w:tr w:rsidR="00F1621F" w:rsidRPr="000B45EF" w14:paraId="1AC568DF" w14:textId="77777777" w:rsidTr="00F47C05">
        <w:trPr>
          <w:trHeight w:val="567"/>
        </w:trPr>
        <w:tc>
          <w:tcPr>
            <w:tcW w:w="4021" w:type="dxa"/>
            <w:shd w:val="clear" w:color="auto" w:fill="FFFFFF" w:themeFill="background1"/>
            <w:hideMark/>
          </w:tcPr>
          <w:p w14:paraId="733F694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13 lg 9.   Liikmesriigid kehtestavad nõuded tagamaks, et mitteeluhooned varustatakse hoone automatiseerimis- ja juhtimissüsteemidega, kui see on tehniliselt ja majanduslikult teostatav, järgmiselt: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31. detsembriks 2024 mitteeluhooned, mille küttesüsteemide, jahutusseadmete, kombineeritud kütte- ja ventilatsioonisüsteemide või kombineeritud jahutus- ja ventilatsioonisüsteemide efektiivne nimivõimsus on üle 290 kW;</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31. detsembriks 2029 mitteeluhooned, mille küttesüsteemide, jahutusseadmete, kombineeritud kütte- ja ventilatsioonisüsteemide või kombineeritud jahutus- ja ventilatsioonisüsteemide efektiivne nimivõimsus on üle 70 kW.</w:t>
            </w:r>
          </w:p>
        </w:tc>
        <w:tc>
          <w:tcPr>
            <w:tcW w:w="850" w:type="dxa"/>
            <w:shd w:val="clear" w:color="auto" w:fill="FFFFFF" w:themeFill="background1"/>
          </w:tcPr>
          <w:p w14:paraId="62B5DF2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763E641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 69</w:t>
            </w:r>
            <w:r w:rsidRPr="000B45EF">
              <w:rPr>
                <w:rFonts w:ascii="Times New Roman" w:eastAsia="Times New Roman" w:hAnsi="Times New Roman" w:cs="Times New Roman"/>
                <w:kern w:val="0"/>
                <w:sz w:val="16"/>
                <w:szCs w:val="16"/>
                <w:vertAlign w:val="superscript"/>
                <w:lang w:eastAsia="et-EE"/>
                <w14:ligatures w14:val="none"/>
              </w:rPr>
              <w:t>4</w:t>
            </w:r>
            <w:r w:rsidRPr="000B45EF">
              <w:rPr>
                <w:rFonts w:ascii="Times New Roman" w:eastAsia="Times New Roman" w:hAnsi="Times New Roman" w:cs="Times New Roman"/>
                <w:kern w:val="0"/>
                <w:sz w:val="16"/>
                <w:szCs w:val="16"/>
                <w:lang w:eastAsia="et-EE"/>
                <w14:ligatures w14:val="none"/>
              </w:rPr>
              <w:t xml:space="preserve"> lg 1</w:t>
            </w:r>
            <w:r>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EhSRS</w:t>
            </w:r>
            <w:proofErr w:type="spellEnd"/>
            <w:r>
              <w:rPr>
                <w:rFonts w:ascii="Times New Roman" w:eastAsia="Times New Roman" w:hAnsi="Times New Roman" w:cs="Times New Roman"/>
                <w:kern w:val="0"/>
                <w:sz w:val="16"/>
                <w:szCs w:val="16"/>
                <w:lang w:eastAsia="et-EE"/>
                <w14:ligatures w14:val="none"/>
              </w:rPr>
              <w:t xml:space="preserve"> § 30</w:t>
            </w:r>
            <w:r w:rsidRPr="00F24B70">
              <w:rPr>
                <w:rFonts w:ascii="Times New Roman" w:eastAsia="Times New Roman" w:hAnsi="Times New Roman" w:cs="Times New Roman"/>
                <w:kern w:val="0"/>
                <w:sz w:val="16"/>
                <w:szCs w:val="16"/>
                <w:vertAlign w:val="superscript"/>
                <w:lang w:eastAsia="et-EE"/>
                <w14:ligatures w14:val="none"/>
              </w:rPr>
              <w:t>4</w:t>
            </w:r>
            <w:r>
              <w:rPr>
                <w:rFonts w:ascii="Times New Roman" w:eastAsia="Times New Roman" w:hAnsi="Times New Roman" w:cs="Times New Roman"/>
                <w:kern w:val="0"/>
                <w:sz w:val="16"/>
                <w:szCs w:val="16"/>
                <w:lang w:eastAsia="et-EE"/>
                <w14:ligatures w14:val="none"/>
              </w:rPr>
              <w:t xml:space="preserve"> lg 3</w:t>
            </w:r>
          </w:p>
          <w:p w14:paraId="52926B12"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w:t>
            </w:r>
            <w:r w:rsidRPr="000B45EF">
              <w:rPr>
                <w:rFonts w:ascii="Times New Roman" w:eastAsia="Times New Roman" w:hAnsi="Times New Roman" w:cs="Times New Roman"/>
                <w:kern w:val="0"/>
                <w:sz w:val="16"/>
                <w:szCs w:val="16"/>
                <w:lang w:eastAsia="et-EE"/>
                <w14:ligatures w14:val="none"/>
              </w:rPr>
              <w:t>69</w:t>
            </w:r>
            <w:r w:rsidRPr="000B45EF">
              <w:rPr>
                <w:rFonts w:ascii="Times New Roman" w:eastAsia="Times New Roman" w:hAnsi="Times New Roman" w:cs="Times New Roman"/>
                <w:kern w:val="0"/>
                <w:sz w:val="16"/>
                <w:szCs w:val="16"/>
                <w:vertAlign w:val="superscript"/>
                <w:lang w:eastAsia="et-EE"/>
                <w14:ligatures w14:val="none"/>
              </w:rPr>
              <w:t>4</w:t>
            </w:r>
            <w:r w:rsidRPr="000B45EF">
              <w:rPr>
                <w:rFonts w:ascii="Times New Roman" w:eastAsia="Times New Roman" w:hAnsi="Times New Roman" w:cs="Times New Roman"/>
                <w:kern w:val="0"/>
                <w:sz w:val="16"/>
                <w:szCs w:val="16"/>
                <w:lang w:eastAsia="et-EE"/>
                <w14:ligatures w14:val="none"/>
              </w:rPr>
              <w:t xml:space="preserve"> lg 1</w:t>
            </w:r>
            <w:r w:rsidRPr="00564FAA">
              <w:rPr>
                <w:rFonts w:ascii="Times New Roman" w:eastAsia="Times New Roman" w:hAnsi="Times New Roman" w:cs="Times New Roman"/>
                <w:kern w:val="0"/>
                <w:sz w:val="16"/>
                <w:szCs w:val="16"/>
                <w:vertAlign w:val="superscript"/>
                <w:lang w:eastAsia="et-EE"/>
                <w14:ligatures w14:val="none"/>
              </w:rPr>
              <w:t>1</w:t>
            </w:r>
            <w:r>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EhSRS</w:t>
            </w:r>
            <w:proofErr w:type="spellEnd"/>
            <w:r>
              <w:rPr>
                <w:rFonts w:ascii="Times New Roman" w:eastAsia="Times New Roman" w:hAnsi="Times New Roman" w:cs="Times New Roman"/>
                <w:kern w:val="0"/>
                <w:sz w:val="16"/>
                <w:szCs w:val="16"/>
                <w:lang w:eastAsia="et-EE"/>
                <w14:ligatures w14:val="none"/>
              </w:rPr>
              <w:t xml:space="preserve"> § 30</w:t>
            </w:r>
            <w:r w:rsidRPr="00F24B70">
              <w:rPr>
                <w:rFonts w:ascii="Times New Roman" w:eastAsia="Times New Roman" w:hAnsi="Times New Roman" w:cs="Times New Roman"/>
                <w:kern w:val="0"/>
                <w:sz w:val="16"/>
                <w:szCs w:val="16"/>
                <w:vertAlign w:val="superscript"/>
                <w:lang w:eastAsia="et-EE"/>
                <w14:ligatures w14:val="none"/>
              </w:rPr>
              <w:t>4</w:t>
            </w:r>
            <w:r>
              <w:rPr>
                <w:rFonts w:ascii="Times New Roman" w:eastAsia="Times New Roman" w:hAnsi="Times New Roman" w:cs="Times New Roman"/>
                <w:kern w:val="0"/>
                <w:sz w:val="16"/>
                <w:szCs w:val="16"/>
                <w:lang w:eastAsia="et-EE"/>
                <w14:ligatures w14:val="none"/>
              </w:rPr>
              <w:t xml:space="preserve"> lg 4</w:t>
            </w:r>
            <w:r w:rsidRPr="000B45EF">
              <w:rPr>
                <w:rFonts w:ascii="Times New Roman" w:eastAsia="Times New Roman" w:hAnsi="Times New Roman" w:cs="Times New Roman"/>
                <w:kern w:val="0"/>
                <w:sz w:val="16"/>
                <w:szCs w:val="16"/>
                <w:lang w:eastAsia="et-EE"/>
                <w14:ligatures w14:val="none"/>
              </w:rPr>
              <w:br/>
            </w:r>
          </w:p>
        </w:tc>
        <w:tc>
          <w:tcPr>
            <w:tcW w:w="704" w:type="dxa"/>
            <w:shd w:val="clear" w:color="auto" w:fill="FFFFFF" w:themeFill="background1"/>
          </w:tcPr>
          <w:p w14:paraId="56226BA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02E15D50" w14:textId="23DDF7C9" w:rsidR="00F1621F" w:rsidRPr="000B45EF" w:rsidRDefault="00E750C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Uued sätted ja kehtiva</w:t>
            </w:r>
            <w:r w:rsidR="00721074">
              <w:rPr>
                <w:rFonts w:ascii="Times New Roman" w:eastAsia="Times New Roman" w:hAnsi="Times New Roman" w:cs="Times New Roman"/>
                <w:kern w:val="0"/>
                <w:sz w:val="16"/>
                <w:szCs w:val="16"/>
                <w:lang w:eastAsia="et-EE"/>
                <w14:ligatures w14:val="none"/>
              </w:rPr>
              <w:t>te</w:t>
            </w:r>
            <w:r>
              <w:rPr>
                <w:rFonts w:ascii="Times New Roman" w:eastAsia="Times New Roman" w:hAnsi="Times New Roman" w:cs="Times New Roman"/>
                <w:kern w:val="0"/>
                <w:sz w:val="16"/>
                <w:szCs w:val="16"/>
                <w:lang w:eastAsia="et-EE"/>
                <w14:ligatures w14:val="none"/>
              </w:rPr>
              <w:t xml:space="preserve"> sätete täiendami</w:t>
            </w:r>
            <w:r w:rsidR="00721074">
              <w:rPr>
                <w:rFonts w:ascii="Times New Roman" w:eastAsia="Times New Roman" w:hAnsi="Times New Roman" w:cs="Times New Roman"/>
                <w:kern w:val="0"/>
                <w:sz w:val="16"/>
                <w:szCs w:val="16"/>
                <w:lang w:eastAsia="et-EE"/>
                <w14:ligatures w14:val="none"/>
              </w:rPr>
              <w:t xml:space="preserve">ne. </w:t>
            </w:r>
          </w:p>
        </w:tc>
      </w:tr>
      <w:tr w:rsidR="00F1621F" w:rsidRPr="000B45EF" w14:paraId="31289C8D" w14:textId="77777777" w:rsidTr="00F47C05">
        <w:trPr>
          <w:trHeight w:val="567"/>
        </w:trPr>
        <w:tc>
          <w:tcPr>
            <w:tcW w:w="4021" w:type="dxa"/>
            <w:shd w:val="clear" w:color="auto" w:fill="FFFFFF" w:themeFill="background1"/>
            <w:hideMark/>
          </w:tcPr>
          <w:p w14:paraId="2254E19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13 lg 10.   Hoone automaatika- ja juhtimissüsteem võimaldab:</w:t>
            </w:r>
            <w:r w:rsidRPr="000B45EF">
              <w:rPr>
                <w:rFonts w:ascii="Times New Roman" w:eastAsia="Times New Roman" w:hAnsi="Times New Roman" w:cs="Times New Roman"/>
                <w:kern w:val="0"/>
                <w:sz w:val="16"/>
                <w:szCs w:val="16"/>
                <w:lang w:eastAsia="et-EE"/>
                <w14:ligatures w14:val="none"/>
              </w:rPr>
              <w:br/>
              <w:t>a) energiatarbimist pidevalt seirata, registreerida ja analüüsida ning seadistada;</w:t>
            </w:r>
            <w:r w:rsidRPr="000B45EF">
              <w:rPr>
                <w:rFonts w:ascii="Times New Roman" w:eastAsia="Times New Roman" w:hAnsi="Times New Roman" w:cs="Times New Roman"/>
                <w:kern w:val="0"/>
                <w:sz w:val="16"/>
                <w:szCs w:val="16"/>
                <w:lang w:eastAsia="et-EE"/>
                <w14:ligatures w14:val="none"/>
              </w:rPr>
              <w:br/>
              <w:t>b) hoone energiatõhusust võrdlevalt analüüsida, tuvastada hoone tehnosüsteemide tõhususe vähenemist ja teavitada hoone eest vastutavat isikut või hoone tehnosüsteemide haldajat energiatõhususe suurendamise võimalustest; ning</w:t>
            </w:r>
            <w:r w:rsidRPr="000B45EF">
              <w:rPr>
                <w:rFonts w:ascii="Times New Roman" w:eastAsia="Times New Roman" w:hAnsi="Times New Roman" w:cs="Times New Roman"/>
                <w:kern w:val="0"/>
                <w:sz w:val="16"/>
                <w:szCs w:val="16"/>
                <w:lang w:eastAsia="et-EE"/>
                <w14:ligatures w14:val="none"/>
              </w:rPr>
              <w:br/>
              <w:t>c) võimaldada andmevahetust süsteemiga ühendatud hoone tehnosüsteemide ja muude hoones asuvate seadmetega ning koostalitlust omandiõigusega kaitstud eri liiki tehniliste lahendustega ja eri seadmeid hõlmavate ning eri tootjatelt pärit hoone tehnosüsteemidega;</w:t>
            </w:r>
            <w:r w:rsidRPr="000B45EF">
              <w:rPr>
                <w:rFonts w:ascii="Times New Roman" w:eastAsia="Times New Roman" w:hAnsi="Times New Roman" w:cs="Times New Roman"/>
                <w:kern w:val="0"/>
                <w:sz w:val="16"/>
                <w:szCs w:val="16"/>
                <w:lang w:eastAsia="et-EE"/>
                <w14:ligatures w14:val="none"/>
              </w:rPr>
              <w:br/>
              <w:t>d) hiljemalt 29. maiks 2026 seirata sisekliima kvaliteeti.</w:t>
            </w:r>
          </w:p>
        </w:tc>
        <w:tc>
          <w:tcPr>
            <w:tcW w:w="850" w:type="dxa"/>
            <w:shd w:val="clear" w:color="auto" w:fill="FFFFFF" w:themeFill="background1"/>
          </w:tcPr>
          <w:p w14:paraId="2D5EEA8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2D592E7A"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 69</w:t>
            </w:r>
            <w:r w:rsidRPr="000B45EF">
              <w:rPr>
                <w:rFonts w:ascii="Times New Roman" w:eastAsia="Times New Roman" w:hAnsi="Times New Roman" w:cs="Times New Roman"/>
                <w:kern w:val="0"/>
                <w:sz w:val="16"/>
                <w:szCs w:val="16"/>
                <w:vertAlign w:val="superscript"/>
                <w:lang w:eastAsia="et-EE"/>
                <w14:ligatures w14:val="none"/>
              </w:rPr>
              <w:t>4</w:t>
            </w:r>
            <w:r w:rsidRPr="000B45EF">
              <w:rPr>
                <w:rFonts w:ascii="Times New Roman" w:eastAsia="Times New Roman" w:hAnsi="Times New Roman" w:cs="Times New Roman"/>
                <w:kern w:val="0"/>
                <w:sz w:val="16"/>
                <w:szCs w:val="16"/>
                <w:lang w:eastAsia="et-EE"/>
                <w14:ligatures w14:val="none"/>
              </w:rPr>
              <w:t xml:space="preserve"> lg 2 p 5</w:t>
            </w:r>
            <w:r>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EhSRS</w:t>
            </w:r>
            <w:proofErr w:type="spellEnd"/>
            <w:r>
              <w:rPr>
                <w:rFonts w:ascii="Times New Roman" w:eastAsia="Times New Roman" w:hAnsi="Times New Roman" w:cs="Times New Roman"/>
                <w:kern w:val="0"/>
                <w:sz w:val="16"/>
                <w:szCs w:val="16"/>
                <w:lang w:eastAsia="et-EE"/>
                <w14:ligatures w14:val="none"/>
              </w:rPr>
              <w:t xml:space="preserve"> § 30</w:t>
            </w:r>
            <w:r w:rsidRPr="002B1A29">
              <w:rPr>
                <w:rFonts w:ascii="Times New Roman" w:eastAsia="Times New Roman" w:hAnsi="Times New Roman" w:cs="Times New Roman"/>
                <w:kern w:val="0"/>
                <w:sz w:val="16"/>
                <w:szCs w:val="16"/>
                <w:vertAlign w:val="superscript"/>
                <w:lang w:eastAsia="et-EE"/>
                <w14:ligatures w14:val="none"/>
              </w:rPr>
              <w:t>4</w:t>
            </w:r>
            <w:r>
              <w:rPr>
                <w:rFonts w:ascii="Times New Roman" w:eastAsia="Times New Roman" w:hAnsi="Times New Roman" w:cs="Times New Roman"/>
                <w:kern w:val="0"/>
                <w:sz w:val="16"/>
                <w:szCs w:val="16"/>
                <w:lang w:eastAsia="et-EE"/>
                <w14:ligatures w14:val="none"/>
              </w:rPr>
              <w:t xml:space="preserve"> lg 5.</w:t>
            </w:r>
          </w:p>
          <w:p w14:paraId="5158DB3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shd w:val="clear" w:color="auto" w:fill="FFFFFF" w:themeFill="background1"/>
          </w:tcPr>
          <w:p w14:paraId="58DDD95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tcPr>
          <w:p w14:paraId="501F40B4" w14:textId="58F70668" w:rsidR="009F745F" w:rsidRPr="000B45EF" w:rsidRDefault="00721074" w:rsidP="009F745F">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sz w:val="16"/>
                <w:szCs w:val="16"/>
                <w:lang w:eastAsia="et-EE"/>
              </w:rPr>
              <w:t>K</w:t>
            </w:r>
            <w:r w:rsidR="00F1621F" w:rsidRPr="4C6C506D">
              <w:rPr>
                <w:rFonts w:ascii="Times New Roman" w:eastAsia="Times New Roman" w:hAnsi="Times New Roman" w:cs="Times New Roman"/>
                <w:sz w:val="16"/>
                <w:szCs w:val="16"/>
                <w:lang w:eastAsia="et-EE"/>
              </w:rPr>
              <w:t>ehtiva sätt</w:t>
            </w:r>
            <w:r>
              <w:rPr>
                <w:rFonts w:ascii="Times New Roman" w:eastAsia="Times New Roman" w:hAnsi="Times New Roman" w:cs="Times New Roman"/>
                <w:sz w:val="16"/>
                <w:szCs w:val="16"/>
                <w:lang w:eastAsia="et-EE"/>
              </w:rPr>
              <w:t>e muutmine</w:t>
            </w:r>
            <w:r w:rsidR="00F1621F">
              <w:rPr>
                <w:rFonts w:ascii="Times New Roman" w:eastAsia="Times New Roman" w:hAnsi="Times New Roman" w:cs="Times New Roman"/>
                <w:sz w:val="16"/>
                <w:szCs w:val="16"/>
                <w:lang w:eastAsia="et-EE"/>
              </w:rPr>
              <w:t xml:space="preserve">, </w:t>
            </w:r>
          </w:p>
          <w:p w14:paraId="51E74AAC" w14:textId="4FC03FC6" w:rsidR="000C16F3" w:rsidRPr="000B45EF" w:rsidRDefault="000C16F3" w:rsidP="00D042AB">
            <w:pPr>
              <w:spacing w:after="0" w:line="240" w:lineRule="auto"/>
              <w:rPr>
                <w:rFonts w:ascii="Times New Roman" w:eastAsia="Times New Roman" w:hAnsi="Times New Roman" w:cs="Times New Roman"/>
                <w:kern w:val="0"/>
                <w:sz w:val="16"/>
                <w:szCs w:val="16"/>
                <w:lang w:eastAsia="et-EE"/>
                <w14:ligatures w14:val="none"/>
              </w:rPr>
            </w:pPr>
          </w:p>
        </w:tc>
      </w:tr>
      <w:tr w:rsidR="00F1621F" w:rsidRPr="000B45EF" w14:paraId="73BBA280" w14:textId="77777777" w:rsidTr="00F47C05">
        <w:trPr>
          <w:trHeight w:val="567"/>
        </w:trPr>
        <w:tc>
          <w:tcPr>
            <w:tcW w:w="4021" w:type="dxa"/>
            <w:shd w:val="clear" w:color="auto" w:fill="FFFFFF" w:themeFill="background1"/>
            <w:hideMark/>
          </w:tcPr>
          <w:p w14:paraId="7E0A8E8F" w14:textId="77777777" w:rsidR="00F1621F" w:rsidRPr="004F1C74"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4F1C74">
              <w:rPr>
                <w:rFonts w:ascii="Times New Roman" w:eastAsia="Times New Roman" w:hAnsi="Times New Roman" w:cs="Times New Roman"/>
                <w:kern w:val="0"/>
                <w:sz w:val="16"/>
                <w:szCs w:val="16"/>
                <w:lang w:eastAsia="et-EE"/>
                <w14:ligatures w14:val="none"/>
              </w:rPr>
              <w:t>Artikkel 13 lg 11.   Liikmesriigid kehtestavad nõuded tagamaks, et kui see on tehniliselt, majanduslikult ja funktsionaalselt teostatav, on uued eluhooned ja oluliselt rekonstrueeritavad eluhooned alates 29. maist 2026 varustatud järgmisega:</w:t>
            </w:r>
            <w:r w:rsidRPr="004F1C74">
              <w:rPr>
                <w:rFonts w:ascii="Times New Roman" w:eastAsia="Times New Roman" w:hAnsi="Times New Roman" w:cs="Times New Roman"/>
                <w:kern w:val="0"/>
                <w:sz w:val="16"/>
                <w:szCs w:val="16"/>
                <w:lang w:eastAsia="et-EE"/>
                <w14:ligatures w14:val="none"/>
              </w:rPr>
              <w:br/>
              <w:t>a) pideva elektroonilise seire lahendusega, mis mõõdab süsteemide tõhusust ja teavitab hoone omanikke või haldajaid märkimisväärse muutuse korral ja kui mõni süsteem vajab hooldust;</w:t>
            </w:r>
            <w:r w:rsidRPr="004F1C74">
              <w:rPr>
                <w:rFonts w:ascii="Times New Roman" w:eastAsia="Times New Roman" w:hAnsi="Times New Roman" w:cs="Times New Roman"/>
                <w:kern w:val="0"/>
                <w:sz w:val="16"/>
                <w:szCs w:val="16"/>
                <w:lang w:eastAsia="et-EE"/>
                <w14:ligatures w14:val="none"/>
              </w:rPr>
              <w:br/>
              <w:t>b) tõhusa juhtimislahendusega, mis tagab energia optimaalse tootmise, jaotamise, salvestamise ja kasutamise ning kui see on kohaldatav, hüdraulilise tasakaalu;</w:t>
            </w:r>
            <w:r w:rsidRPr="004F1C74">
              <w:rPr>
                <w:rFonts w:ascii="Times New Roman" w:eastAsia="Times New Roman" w:hAnsi="Times New Roman" w:cs="Times New Roman"/>
                <w:kern w:val="0"/>
                <w:sz w:val="16"/>
                <w:szCs w:val="16"/>
                <w:lang w:eastAsia="et-EE"/>
                <w14:ligatures w14:val="none"/>
              </w:rPr>
              <w:br/>
              <w:t>c) suutlikkus reageerida välistele signaalidele ja kohandada energiatarbimist.</w:t>
            </w:r>
            <w:r w:rsidRPr="004F1C74">
              <w:rPr>
                <w:rFonts w:ascii="Times New Roman" w:eastAsia="Times New Roman" w:hAnsi="Times New Roman" w:cs="Times New Roman"/>
                <w:kern w:val="0"/>
                <w:sz w:val="16"/>
                <w:szCs w:val="16"/>
                <w:lang w:eastAsia="et-EE"/>
                <w14:ligatures w14:val="none"/>
              </w:rPr>
              <w:br/>
            </w:r>
            <w:r w:rsidRPr="004F1C74">
              <w:rPr>
                <w:rFonts w:ascii="Times New Roman" w:eastAsia="Times New Roman" w:hAnsi="Times New Roman" w:cs="Times New Roman"/>
                <w:kern w:val="0"/>
                <w:sz w:val="16"/>
                <w:szCs w:val="16"/>
                <w:lang w:eastAsia="et-EE"/>
                <w14:ligatures w14:val="none"/>
              </w:rPr>
              <w:br/>
              <w:t>Liikmesriigid võivad käesolevas lõikes sätestatud nõuetest vabastada oluliselt rekonstrueeritavad ühepereelamud, kui paigalduskulud on saadavast kasust suuremad.</w:t>
            </w:r>
          </w:p>
        </w:tc>
        <w:tc>
          <w:tcPr>
            <w:tcW w:w="850" w:type="dxa"/>
            <w:shd w:val="clear" w:color="auto" w:fill="FFFFFF" w:themeFill="background1"/>
          </w:tcPr>
          <w:p w14:paraId="760BECC5" w14:textId="77777777" w:rsidR="00F1621F" w:rsidRPr="001B68EC"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1B68EC">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42874644" w14:textId="77777777" w:rsidR="00F1621F" w:rsidRPr="000B6E95" w:rsidRDefault="00F1621F" w:rsidP="00D042AB">
            <w:pPr>
              <w:spacing w:after="240" w:line="240" w:lineRule="auto"/>
              <w:rPr>
                <w:rFonts w:ascii="Times New Roman" w:eastAsia="Times New Roman" w:hAnsi="Times New Roman" w:cs="Times New Roman"/>
                <w:kern w:val="0"/>
                <w:sz w:val="16"/>
                <w:szCs w:val="16"/>
                <w:lang w:eastAsia="et-EE"/>
                <w14:ligatures w14:val="none"/>
              </w:rPr>
            </w:pPr>
            <w:proofErr w:type="spellStart"/>
            <w:r w:rsidRPr="001B68EC">
              <w:rPr>
                <w:rFonts w:ascii="Times New Roman" w:eastAsia="Times New Roman" w:hAnsi="Times New Roman" w:cs="Times New Roman"/>
                <w:kern w:val="0"/>
                <w:sz w:val="16"/>
                <w:szCs w:val="16"/>
                <w:lang w:eastAsia="et-EE"/>
                <w14:ligatures w14:val="none"/>
              </w:rPr>
              <w:t>EhS</w:t>
            </w:r>
            <w:proofErr w:type="spellEnd"/>
            <w:r w:rsidRPr="001B68EC">
              <w:rPr>
                <w:rFonts w:ascii="Times New Roman" w:eastAsia="Times New Roman" w:hAnsi="Times New Roman" w:cs="Times New Roman"/>
                <w:kern w:val="0"/>
                <w:sz w:val="16"/>
                <w:szCs w:val="16"/>
                <w:lang w:eastAsia="et-EE"/>
                <w14:ligatures w14:val="none"/>
              </w:rPr>
              <w:t xml:space="preserve"> § 69</w:t>
            </w:r>
            <w:r w:rsidRPr="001B68EC">
              <w:rPr>
                <w:rFonts w:ascii="Times New Roman" w:eastAsia="Times New Roman" w:hAnsi="Times New Roman" w:cs="Times New Roman"/>
                <w:kern w:val="0"/>
                <w:sz w:val="16"/>
                <w:szCs w:val="16"/>
                <w:vertAlign w:val="superscript"/>
                <w:lang w:eastAsia="et-EE"/>
                <w14:ligatures w14:val="none"/>
              </w:rPr>
              <w:t>7</w:t>
            </w:r>
            <w:r>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EhSRS</w:t>
            </w:r>
            <w:proofErr w:type="spellEnd"/>
            <w:r>
              <w:rPr>
                <w:rFonts w:ascii="Times New Roman" w:eastAsia="Times New Roman" w:hAnsi="Times New Roman" w:cs="Times New Roman"/>
                <w:kern w:val="0"/>
                <w:sz w:val="16"/>
                <w:szCs w:val="16"/>
                <w:lang w:eastAsia="et-EE"/>
                <w14:ligatures w14:val="none"/>
              </w:rPr>
              <w:t xml:space="preserve"> § 30</w:t>
            </w:r>
            <w:r w:rsidRPr="00AE64F3">
              <w:rPr>
                <w:rFonts w:ascii="Times New Roman" w:eastAsia="Times New Roman" w:hAnsi="Times New Roman" w:cs="Times New Roman"/>
                <w:kern w:val="0"/>
                <w:sz w:val="16"/>
                <w:szCs w:val="16"/>
                <w:vertAlign w:val="superscript"/>
                <w:lang w:eastAsia="et-EE"/>
                <w14:ligatures w14:val="none"/>
              </w:rPr>
              <w:t>15</w:t>
            </w:r>
          </w:p>
        </w:tc>
        <w:tc>
          <w:tcPr>
            <w:tcW w:w="704" w:type="dxa"/>
            <w:shd w:val="clear" w:color="auto" w:fill="FFFFFF" w:themeFill="background1"/>
          </w:tcPr>
          <w:p w14:paraId="5A9F6C8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hideMark/>
          </w:tcPr>
          <w:p w14:paraId="3E92C902" w14:textId="429F2290" w:rsidR="009F745F" w:rsidRPr="000B45EF" w:rsidRDefault="00F1621F" w:rsidP="009F745F">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sz w:val="16"/>
                <w:szCs w:val="16"/>
                <w:lang w:eastAsia="et-EE"/>
              </w:rPr>
              <w:t>Uued sätted</w:t>
            </w:r>
            <w:r w:rsidR="00F57260">
              <w:rPr>
                <w:rFonts w:ascii="Times New Roman" w:eastAsia="Times New Roman" w:hAnsi="Times New Roman" w:cs="Times New Roman"/>
                <w:sz w:val="16"/>
                <w:szCs w:val="16"/>
                <w:lang w:eastAsia="et-EE"/>
              </w:rPr>
              <w:t xml:space="preserve">. </w:t>
            </w:r>
          </w:p>
          <w:p w14:paraId="311452DC" w14:textId="339E4094" w:rsidR="000C16F3" w:rsidRPr="000B45EF" w:rsidRDefault="000C16F3" w:rsidP="00D042AB">
            <w:pPr>
              <w:spacing w:after="0" w:line="240" w:lineRule="auto"/>
              <w:rPr>
                <w:rFonts w:ascii="Times New Roman" w:eastAsia="Times New Roman" w:hAnsi="Times New Roman" w:cs="Times New Roman"/>
                <w:kern w:val="0"/>
                <w:sz w:val="16"/>
                <w:szCs w:val="16"/>
                <w:lang w:eastAsia="et-EE"/>
                <w14:ligatures w14:val="none"/>
              </w:rPr>
            </w:pPr>
          </w:p>
        </w:tc>
      </w:tr>
      <w:tr w:rsidR="00F1621F" w:rsidRPr="000B45EF" w14:paraId="2006D78B" w14:textId="77777777" w:rsidTr="00F47C05">
        <w:trPr>
          <w:trHeight w:val="567"/>
        </w:trPr>
        <w:tc>
          <w:tcPr>
            <w:tcW w:w="4021" w:type="dxa"/>
            <w:shd w:val="clear" w:color="auto" w:fill="FFFFFF" w:themeFill="background1"/>
            <w:hideMark/>
          </w:tcPr>
          <w:p w14:paraId="00560DE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13 lg 12.   Liikmesriigid kehtestavad nõuded, millega tagatakse, et mitteeluhooned, mille küttesüsteemide, jahutussüsteemide, kombineeritud kütte- ja </w:t>
            </w:r>
            <w:r w:rsidRPr="000B45EF">
              <w:rPr>
                <w:rFonts w:ascii="Times New Roman" w:eastAsia="Times New Roman" w:hAnsi="Times New Roman" w:cs="Times New Roman"/>
                <w:kern w:val="0"/>
                <w:sz w:val="16"/>
                <w:szCs w:val="16"/>
                <w:lang w:eastAsia="et-EE"/>
                <w14:ligatures w14:val="none"/>
              </w:rPr>
              <w:lastRenderedPageBreak/>
              <w:t>ventilatsioonisüsteemide või kombineeritud jahutus- ja ventilatsioonisüsteemide efektiivne nimivõimsus on</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üle 290 kW, varustatakse valgustuse automaatsete juhtimisseadmetega 31. detsembriks 2027,</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üle 70 kW, varustatakse valgustuse automaatsete juhtimisseadmetega 31. detsembriks 2029.</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Valgustuse automaatsed juhtimisseadmed peavad olema sobivalt jaotatud ja nendega peab olema võimalik tuvastada ruumis viibimist.</w:t>
            </w:r>
          </w:p>
        </w:tc>
        <w:tc>
          <w:tcPr>
            <w:tcW w:w="850" w:type="dxa"/>
            <w:shd w:val="clear" w:color="auto" w:fill="FFFFFF" w:themeFill="background1"/>
            <w:hideMark/>
          </w:tcPr>
          <w:p w14:paraId="005F0A25"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Jah</w:t>
            </w:r>
          </w:p>
        </w:tc>
        <w:tc>
          <w:tcPr>
            <w:tcW w:w="2400" w:type="dxa"/>
            <w:gridSpan w:val="2"/>
            <w:shd w:val="clear" w:color="auto" w:fill="FFFFFF" w:themeFill="background1"/>
            <w:hideMark/>
          </w:tcPr>
          <w:p w14:paraId="5914D0A8"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69</w:t>
            </w:r>
            <w:r w:rsidRPr="000B45EF">
              <w:rPr>
                <w:rFonts w:ascii="Times New Roman" w:eastAsia="Times New Roman" w:hAnsi="Times New Roman" w:cs="Times New Roman"/>
                <w:kern w:val="0"/>
                <w:sz w:val="16"/>
                <w:szCs w:val="16"/>
                <w:vertAlign w:val="superscript"/>
                <w:lang w:eastAsia="et-EE"/>
                <w14:ligatures w14:val="none"/>
              </w:rPr>
              <w:t xml:space="preserve">4 </w:t>
            </w:r>
            <w:r w:rsidRPr="000B45EF">
              <w:rPr>
                <w:rFonts w:ascii="Times New Roman" w:eastAsia="Times New Roman" w:hAnsi="Times New Roman" w:cs="Times New Roman"/>
                <w:kern w:val="0"/>
                <w:sz w:val="16"/>
                <w:szCs w:val="16"/>
                <w:lang w:eastAsia="et-EE"/>
                <w14:ligatures w14:val="none"/>
              </w:rPr>
              <w:t>lg 3</w:t>
            </w:r>
            <w:r>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EhSRS</w:t>
            </w:r>
            <w:proofErr w:type="spellEnd"/>
            <w:r>
              <w:rPr>
                <w:rFonts w:ascii="Times New Roman" w:eastAsia="Times New Roman" w:hAnsi="Times New Roman" w:cs="Times New Roman"/>
                <w:kern w:val="0"/>
                <w:sz w:val="16"/>
                <w:szCs w:val="16"/>
                <w:lang w:eastAsia="et-EE"/>
                <w14:ligatures w14:val="none"/>
              </w:rPr>
              <w:t xml:space="preserve"> § 30</w:t>
            </w:r>
            <w:r w:rsidRPr="00400701">
              <w:rPr>
                <w:rFonts w:ascii="Times New Roman" w:eastAsia="Times New Roman" w:hAnsi="Times New Roman" w:cs="Times New Roman"/>
                <w:kern w:val="0"/>
                <w:sz w:val="16"/>
                <w:szCs w:val="16"/>
                <w:vertAlign w:val="superscript"/>
                <w:lang w:eastAsia="et-EE"/>
                <w14:ligatures w14:val="none"/>
              </w:rPr>
              <w:t>4</w:t>
            </w:r>
            <w:r>
              <w:rPr>
                <w:rFonts w:ascii="Times New Roman" w:eastAsia="Times New Roman" w:hAnsi="Times New Roman" w:cs="Times New Roman"/>
                <w:kern w:val="0"/>
                <w:sz w:val="16"/>
                <w:szCs w:val="16"/>
                <w:lang w:eastAsia="et-EE"/>
                <w14:ligatures w14:val="none"/>
              </w:rPr>
              <w:t xml:space="preserve"> lg 5.</w:t>
            </w:r>
          </w:p>
        </w:tc>
        <w:tc>
          <w:tcPr>
            <w:tcW w:w="704" w:type="dxa"/>
            <w:shd w:val="clear" w:color="auto" w:fill="FFFFFF" w:themeFill="background1"/>
          </w:tcPr>
          <w:p w14:paraId="0E95B37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2013509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Uu</w:t>
            </w:r>
            <w:r>
              <w:rPr>
                <w:rFonts w:ascii="Times New Roman" w:eastAsia="Times New Roman" w:hAnsi="Times New Roman" w:cs="Times New Roman"/>
                <w:kern w:val="0"/>
                <w:sz w:val="16"/>
                <w:szCs w:val="16"/>
                <w:lang w:eastAsia="et-EE"/>
                <w14:ligatures w14:val="none"/>
              </w:rPr>
              <w:t>ed</w:t>
            </w:r>
            <w:r w:rsidRPr="000B45EF">
              <w:rPr>
                <w:rFonts w:ascii="Times New Roman" w:eastAsia="Times New Roman" w:hAnsi="Times New Roman" w:cs="Times New Roman"/>
                <w:kern w:val="0"/>
                <w:sz w:val="16"/>
                <w:szCs w:val="16"/>
                <w:lang w:eastAsia="et-EE"/>
                <w14:ligatures w14:val="none"/>
              </w:rPr>
              <w:t xml:space="preserve"> sä</w:t>
            </w:r>
            <w:r>
              <w:rPr>
                <w:rFonts w:ascii="Times New Roman" w:eastAsia="Times New Roman" w:hAnsi="Times New Roman" w:cs="Times New Roman"/>
                <w:kern w:val="0"/>
                <w:sz w:val="16"/>
                <w:szCs w:val="16"/>
                <w:lang w:eastAsia="et-EE"/>
                <w14:ligatures w14:val="none"/>
              </w:rPr>
              <w:t>t</w:t>
            </w:r>
            <w:r w:rsidRPr="000B45EF">
              <w:rPr>
                <w:rFonts w:ascii="Times New Roman" w:eastAsia="Times New Roman" w:hAnsi="Times New Roman" w:cs="Times New Roman"/>
                <w:kern w:val="0"/>
                <w:sz w:val="16"/>
                <w:szCs w:val="16"/>
                <w:lang w:eastAsia="et-EE"/>
                <w14:ligatures w14:val="none"/>
              </w:rPr>
              <w:t>te</w:t>
            </w:r>
            <w:r>
              <w:rPr>
                <w:rFonts w:ascii="Times New Roman" w:eastAsia="Times New Roman" w:hAnsi="Times New Roman" w:cs="Times New Roman"/>
                <w:kern w:val="0"/>
                <w:sz w:val="16"/>
                <w:szCs w:val="16"/>
                <w:lang w:eastAsia="et-EE"/>
                <w14:ligatures w14:val="none"/>
              </w:rPr>
              <w:t>d</w:t>
            </w:r>
          </w:p>
        </w:tc>
      </w:tr>
      <w:tr w:rsidR="00F1621F" w:rsidRPr="000B45EF" w14:paraId="0E4CDC0F" w14:textId="77777777" w:rsidTr="00F47C05">
        <w:trPr>
          <w:trHeight w:val="267"/>
        </w:trPr>
        <w:tc>
          <w:tcPr>
            <w:tcW w:w="10140" w:type="dxa"/>
            <w:gridSpan w:val="8"/>
            <w:shd w:val="clear" w:color="auto" w:fill="FFFFFF" w:themeFill="background1"/>
            <w:hideMark/>
          </w:tcPr>
          <w:p w14:paraId="4187B58E" w14:textId="77777777" w:rsidR="00F1621F" w:rsidRPr="00D57FEB" w:rsidRDefault="00F1621F" w:rsidP="00D042AB">
            <w:pPr>
              <w:spacing w:after="0" w:line="240" w:lineRule="auto"/>
              <w:rPr>
                <w:rFonts w:ascii="Times New Roman" w:eastAsia="Times New Roman" w:hAnsi="Times New Roman" w:cs="Times New Roman"/>
                <w:b/>
                <w:bCs/>
                <w:kern w:val="0"/>
                <w:sz w:val="16"/>
                <w:szCs w:val="16"/>
                <w:lang w:eastAsia="et-EE"/>
                <w14:ligatures w14:val="none"/>
              </w:rPr>
            </w:pPr>
            <w:r w:rsidRPr="00981FD4">
              <w:rPr>
                <w:rFonts w:ascii="Times New Roman" w:eastAsia="Times New Roman" w:hAnsi="Times New Roman" w:cs="Times New Roman"/>
                <w:b/>
                <w:bCs/>
                <w:kern w:val="0"/>
                <w:sz w:val="16"/>
                <w:szCs w:val="16"/>
                <w:lang w:eastAsia="et-EE"/>
                <w14:ligatures w14:val="none"/>
              </w:rPr>
              <w:t>Artikkel 14 - Kestliku liikuvuse taristu</w:t>
            </w:r>
          </w:p>
        </w:tc>
      </w:tr>
      <w:tr w:rsidR="00F1621F" w:rsidRPr="000B45EF" w14:paraId="7F69F8E1" w14:textId="77777777" w:rsidTr="001172EA">
        <w:trPr>
          <w:trHeight w:val="567"/>
        </w:trPr>
        <w:tc>
          <w:tcPr>
            <w:tcW w:w="4021" w:type="dxa"/>
            <w:tcBorders>
              <w:top w:val="single" w:sz="4" w:space="0" w:color="auto"/>
              <w:bottom w:val="single" w:sz="4" w:space="0" w:color="auto"/>
              <w:right w:val="single" w:sz="4" w:space="0" w:color="auto"/>
            </w:tcBorders>
            <w:hideMark/>
          </w:tcPr>
          <w:p w14:paraId="35A2EC43" w14:textId="77777777" w:rsidR="00F1621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14 lg 1.   </w:t>
            </w:r>
            <w:r w:rsidRPr="000B45EF">
              <w:rPr>
                <w:rFonts w:ascii="Times New Roman" w:eastAsia="Times New Roman" w:hAnsi="Times New Roman" w:cs="Times New Roman"/>
                <w:b/>
                <w:bCs/>
                <w:kern w:val="0"/>
                <w:sz w:val="16"/>
                <w:szCs w:val="16"/>
                <w:lang w:eastAsia="et-EE"/>
                <w14:ligatures w14:val="none"/>
              </w:rPr>
              <w:t>Rohkem kui viie autoparkimiskohaga uute mitteeluhoonete ja rohkem kui viie autoparkimiskohaga oluliselt rekonstrueeritavate mitteeluhoonete</w:t>
            </w:r>
            <w:r w:rsidRPr="000B45EF">
              <w:rPr>
                <w:rFonts w:ascii="Times New Roman" w:eastAsia="Times New Roman" w:hAnsi="Times New Roman" w:cs="Times New Roman"/>
                <w:kern w:val="0"/>
                <w:sz w:val="16"/>
                <w:szCs w:val="16"/>
                <w:lang w:eastAsia="et-EE"/>
                <w14:ligatures w14:val="none"/>
              </w:rPr>
              <w:t xml:space="preserve"> puhul tagavad liikmesriigid, et</w:t>
            </w:r>
          </w:p>
          <w:p w14:paraId="464EA4C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a) paigaldatakse vähemalt üks laadimispunkt iga viie autoparkimiskoha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vähemalt 50 % autoparkimiskohtade jaoks paigaldatakse eelkaabeldusi ning ülejäänud autoparkimiskohtade jaoks paigaldatakse juhtmetaristu, nimelt kaitsetorud elektrikaablite jaoks, et hilisemas etapis oleks võimalik välja ehitada elektrisõidukite, elektrijalgrataste ja muude L-kategooria sõidukite laadimispunktid ning</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c) rajatakse jalgrataste parkimiskohad, mis moodustavad </w:t>
            </w:r>
            <w:r w:rsidRPr="000B45EF">
              <w:rPr>
                <w:rFonts w:ascii="Times New Roman" w:eastAsia="Times New Roman" w:hAnsi="Times New Roman" w:cs="Times New Roman"/>
                <w:b/>
                <w:bCs/>
                <w:kern w:val="0"/>
                <w:sz w:val="16"/>
                <w:szCs w:val="16"/>
                <w:lang w:eastAsia="et-EE"/>
                <w14:ligatures w14:val="none"/>
              </w:rPr>
              <w:t xml:space="preserve">vähemalt 15 % mitteeluhoonete keskmisest kasutusvõimekusest </w:t>
            </w:r>
            <w:r w:rsidRPr="000B45EF">
              <w:rPr>
                <w:rFonts w:ascii="Times New Roman" w:eastAsia="Times New Roman" w:hAnsi="Times New Roman" w:cs="Times New Roman"/>
                <w:kern w:val="0"/>
                <w:sz w:val="16"/>
                <w:szCs w:val="16"/>
                <w:lang w:eastAsia="et-EE"/>
                <w14:ligatures w14:val="none"/>
              </w:rPr>
              <w:t xml:space="preserve">või </w:t>
            </w:r>
            <w:r w:rsidRPr="000B45EF">
              <w:rPr>
                <w:rFonts w:ascii="Times New Roman" w:eastAsia="Times New Roman" w:hAnsi="Times New Roman" w:cs="Times New Roman"/>
                <w:b/>
                <w:bCs/>
                <w:kern w:val="0"/>
                <w:sz w:val="16"/>
                <w:szCs w:val="16"/>
                <w:lang w:eastAsia="et-EE"/>
                <w14:ligatures w14:val="none"/>
              </w:rPr>
              <w:t>10 % mitteeluhoonete üldisest kasutusvõimekusest</w:t>
            </w:r>
            <w:r w:rsidRPr="000B45EF">
              <w:rPr>
                <w:rFonts w:ascii="Times New Roman" w:eastAsia="Times New Roman" w:hAnsi="Times New Roman" w:cs="Times New Roman"/>
                <w:kern w:val="0"/>
                <w:sz w:val="16"/>
                <w:szCs w:val="16"/>
                <w:lang w:eastAsia="et-EE"/>
                <w14:ligatures w14:val="none"/>
              </w:rPr>
              <w:t>, arvestades ka tavajalgratastest suuremate jalgrataste jaoks vajaliku ruumiga,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Esimest lõiku kohaldatakse, kui</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parkla asub hoone sees ning, olulise rekonstrueerimise korral, kui renoveerimismeetmed hõlmavad ka parklat või hoone elektritaristut, või</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parkla külgneb hoonetega ning, olulise rekonstrueerimise korral, kui rekonstrueerimismeetmed hõlmavad ka parklat või parkla elektritaristut.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Liikmesriigid tagavad, et esimese lõigu punktis b osutatud eelkaabelduse ja juhtmetaristu on </w:t>
            </w:r>
            <w:proofErr w:type="spellStart"/>
            <w:r w:rsidRPr="000B45EF">
              <w:rPr>
                <w:rFonts w:ascii="Times New Roman" w:eastAsia="Times New Roman" w:hAnsi="Times New Roman" w:cs="Times New Roman"/>
                <w:kern w:val="0"/>
                <w:sz w:val="16"/>
                <w:szCs w:val="16"/>
                <w:lang w:eastAsia="et-EE"/>
                <w14:ligatures w14:val="none"/>
              </w:rPr>
              <w:t>dimensioneeritud</w:t>
            </w:r>
            <w:proofErr w:type="spellEnd"/>
            <w:r w:rsidRPr="000B45EF">
              <w:rPr>
                <w:rFonts w:ascii="Times New Roman" w:eastAsia="Times New Roman" w:hAnsi="Times New Roman" w:cs="Times New Roman"/>
                <w:kern w:val="0"/>
                <w:sz w:val="16"/>
                <w:szCs w:val="16"/>
                <w:lang w:eastAsia="et-EE"/>
                <w14:ligatures w14:val="none"/>
              </w:rPr>
              <w:t xml:space="preserve"> nii, et </w:t>
            </w:r>
            <w:r w:rsidRPr="000B45EF">
              <w:rPr>
                <w:rFonts w:ascii="Times New Roman" w:eastAsia="Times New Roman" w:hAnsi="Times New Roman" w:cs="Times New Roman"/>
                <w:b/>
                <w:bCs/>
                <w:kern w:val="0"/>
                <w:sz w:val="16"/>
                <w:szCs w:val="16"/>
                <w:lang w:eastAsia="et-EE"/>
                <w14:ligatures w14:val="none"/>
              </w:rPr>
              <w:t>nõutavat arvu laadimispunkte saab kasutada üheaegselt ja tõhusalt</w:t>
            </w:r>
            <w:r w:rsidRPr="000B45EF">
              <w:rPr>
                <w:rFonts w:ascii="Times New Roman" w:eastAsia="Times New Roman" w:hAnsi="Times New Roman" w:cs="Times New Roman"/>
                <w:kern w:val="0"/>
                <w:sz w:val="16"/>
                <w:szCs w:val="16"/>
                <w:lang w:eastAsia="et-EE"/>
                <w14:ligatures w14:val="none"/>
              </w:rPr>
              <w:t xml:space="preserve"> ning kui see on asjakohane, on võimalik paigaldada laadimis- või </w:t>
            </w:r>
            <w:proofErr w:type="spellStart"/>
            <w:r w:rsidRPr="000B45EF">
              <w:rPr>
                <w:rFonts w:ascii="Times New Roman" w:eastAsia="Times New Roman" w:hAnsi="Times New Roman" w:cs="Times New Roman"/>
                <w:kern w:val="0"/>
                <w:sz w:val="16"/>
                <w:szCs w:val="16"/>
                <w:lang w:eastAsia="et-EE"/>
                <w14:ligatures w14:val="none"/>
              </w:rPr>
              <w:t>laadimishaldussüsteem</w:t>
            </w:r>
            <w:proofErr w:type="spellEnd"/>
            <w:r w:rsidRPr="000B45EF">
              <w:rPr>
                <w:rFonts w:ascii="Times New Roman" w:eastAsia="Times New Roman" w:hAnsi="Times New Roman" w:cs="Times New Roman"/>
                <w:kern w:val="0"/>
                <w:sz w:val="16"/>
                <w:szCs w:val="16"/>
                <w:lang w:eastAsia="et-EE"/>
                <w14:ligatures w14:val="none"/>
              </w:rPr>
              <w:t>, kui see on tehniliselt ja majanduslikult teostatav ja põhjendatud.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Erandina esimese lõigu punktist a tagavad liikmesriigid rohkem kui viie parkimiskohaga uute kontorihoonete ja oluliselt rekonstrueeritavate kontorihoonete puhul, et iga kahe parkimiskoha kohta paigaldatakse vähemalt üks laadimispunkt.</w:t>
            </w:r>
          </w:p>
        </w:tc>
        <w:tc>
          <w:tcPr>
            <w:tcW w:w="850" w:type="dxa"/>
            <w:tcBorders>
              <w:top w:val="single" w:sz="4" w:space="0" w:color="auto"/>
              <w:left w:val="single" w:sz="4" w:space="0" w:color="auto"/>
              <w:bottom w:val="single" w:sz="4" w:space="0" w:color="auto"/>
              <w:right w:val="single" w:sz="4" w:space="0" w:color="auto"/>
            </w:tcBorders>
          </w:tcPr>
          <w:p w14:paraId="52132E7E"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4EB8252" w14:textId="5E1A7A0C" w:rsidR="00F1621F" w:rsidRPr="004430A9" w:rsidRDefault="004430A9"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Pr>
          <w:p w14:paraId="19F368D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A0AE7C3" w14:textId="766A3A40" w:rsidR="00F1621F" w:rsidRPr="000B45EF" w:rsidRDefault="004430A9" w:rsidP="00D042AB">
            <w:pPr>
              <w:spacing w:after="0"/>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14 sätteid ei võeta üle. </w:t>
            </w:r>
          </w:p>
        </w:tc>
      </w:tr>
      <w:tr w:rsidR="00F1621F" w:rsidRPr="000B45EF" w14:paraId="76C1D316" w14:textId="77777777" w:rsidTr="001172EA">
        <w:trPr>
          <w:trHeight w:val="274"/>
        </w:trPr>
        <w:tc>
          <w:tcPr>
            <w:tcW w:w="4021" w:type="dxa"/>
            <w:tcBorders>
              <w:top w:val="single" w:sz="4" w:space="0" w:color="auto"/>
              <w:bottom w:val="single" w:sz="4" w:space="0" w:color="auto"/>
              <w:right w:val="single" w:sz="4" w:space="0" w:color="auto"/>
            </w:tcBorders>
            <w:hideMark/>
          </w:tcPr>
          <w:p w14:paraId="1F7DD62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14 lg 2.   Liikmesriigid tagavad </w:t>
            </w:r>
            <w:r w:rsidRPr="000B45EF">
              <w:rPr>
                <w:rFonts w:ascii="Times New Roman" w:eastAsia="Times New Roman" w:hAnsi="Times New Roman" w:cs="Times New Roman"/>
                <w:b/>
                <w:bCs/>
                <w:kern w:val="0"/>
                <w:sz w:val="16"/>
                <w:szCs w:val="16"/>
                <w:lang w:eastAsia="et-EE"/>
                <w14:ligatures w14:val="none"/>
              </w:rPr>
              <w:t>kõikide mitteeluhoonete puhul, millel on rohkem kui 20 autoparkimiskohta</w:t>
            </w:r>
            <w:r w:rsidRPr="000B45EF">
              <w:rPr>
                <w:rFonts w:ascii="Times New Roman" w:eastAsia="Times New Roman" w:hAnsi="Times New Roman" w:cs="Times New Roman"/>
                <w:kern w:val="0"/>
                <w:sz w:val="16"/>
                <w:szCs w:val="16"/>
                <w:lang w:eastAsia="et-EE"/>
                <w14:ligatures w14:val="none"/>
              </w:rPr>
              <w:t>, hiljemalt 1. jaanuariks 2027, et: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paigaldatakse vähemalt üks laadimispunkt iga 10 autoparkimiskoha kohta või vähemalt 50 % autoparkimiskohtade jaoks paigaldatakse juhtmetaristu, nimelt kaitsetorud elektrikaablite jaoks, et hilisemas etapis oleks võimalik välja ehitada elektrisõidukite laadimispunktid; ning</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rajatakse jalgrataste parkimiskohad, mis moodustavad vähemalt 15 % mitteeluhoonete keskmisest kasutusvõimekusest või 10 % hoone üldisest kasutusvõimekusest, arvestades ka tavajalgratastest suuremate jalgrataste jaoks vajaliku ruumiga.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Avaliku sektori asutuste omandis või kasutuses olevate hoonete puhul tagavad liikmesriigid, et 1. jaanuariks 2033 </w:t>
            </w:r>
            <w:r w:rsidRPr="000B45EF">
              <w:rPr>
                <w:rFonts w:ascii="Times New Roman" w:eastAsia="Times New Roman" w:hAnsi="Times New Roman" w:cs="Times New Roman"/>
                <w:kern w:val="0"/>
                <w:sz w:val="16"/>
                <w:szCs w:val="16"/>
                <w:lang w:eastAsia="et-EE"/>
                <w14:ligatures w14:val="none"/>
              </w:rPr>
              <w:lastRenderedPageBreak/>
              <w:t>paigaldatakse eelkaabeldus vähemalt 50 % autoparkimiskohtade jaoks.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võivad lükata selle nõude rakendamise edasi kuni 1. jaanuarini 2029 kõigi mitteeluhoonete puhul, mis on renoveeritud kahe aasta jooksul enne 28. maid 2024, et täita direktiivi 2010/31/EL artikli 8 lõike 3 kohaselt kehtestatud riigisiseseid nõudeid.</w:t>
            </w:r>
          </w:p>
        </w:tc>
        <w:tc>
          <w:tcPr>
            <w:tcW w:w="850" w:type="dxa"/>
            <w:tcBorders>
              <w:top w:val="single" w:sz="4" w:space="0" w:color="auto"/>
              <w:left w:val="single" w:sz="4" w:space="0" w:color="auto"/>
              <w:bottom w:val="single" w:sz="4" w:space="0" w:color="auto"/>
              <w:right w:val="single" w:sz="4" w:space="0" w:color="auto"/>
            </w:tcBorders>
          </w:tcPr>
          <w:p w14:paraId="398DB7A4"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CCAD2C4" w14:textId="298C0899" w:rsidR="00F1621F" w:rsidRPr="000B45EF" w:rsidRDefault="00F1621F" w:rsidP="00D042AB">
            <w:pPr>
              <w:spacing w:after="0"/>
              <w:rPr>
                <w:rFonts w:ascii="Times New Roman" w:eastAsia="Times New Roman" w:hAnsi="Times New Roman" w:cs="Times New Roman"/>
                <w:kern w:val="0"/>
                <w:sz w:val="16"/>
                <w:szCs w:val="16"/>
                <w:lang w:eastAsia="et-EE"/>
                <w14:ligatures w14:val="none"/>
              </w:rPr>
            </w:pPr>
          </w:p>
        </w:tc>
        <w:tc>
          <w:tcPr>
            <w:tcW w:w="704" w:type="dxa"/>
            <w:tcBorders>
              <w:top w:val="single" w:sz="4" w:space="0" w:color="auto"/>
              <w:left w:val="single" w:sz="4" w:space="0" w:color="auto"/>
              <w:bottom w:val="single" w:sz="4" w:space="0" w:color="auto"/>
              <w:right w:val="single" w:sz="4" w:space="0" w:color="auto"/>
            </w:tcBorders>
          </w:tcPr>
          <w:p w14:paraId="5C0467E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0137D7C" w14:textId="58C97E6C" w:rsidR="00F1621F" w:rsidRPr="000B45EF" w:rsidRDefault="00AE6A4F" w:rsidP="00D042AB">
            <w:pPr>
              <w:spacing w:after="0"/>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Artikkel 14 sätteid ei võeta üle.</w:t>
            </w:r>
          </w:p>
        </w:tc>
      </w:tr>
      <w:tr w:rsidR="00F1621F" w:rsidRPr="000B45EF" w14:paraId="192A3245" w14:textId="77777777" w:rsidTr="00F47C05">
        <w:trPr>
          <w:trHeight w:val="567"/>
        </w:trPr>
        <w:tc>
          <w:tcPr>
            <w:tcW w:w="4021" w:type="dxa"/>
            <w:hideMark/>
          </w:tcPr>
          <w:p w14:paraId="04CBF96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14 lg 3.   Liikmesriigid võivad kohandada lõigetes 1 ja 2 sätestatud nõudeid jalgrataste parkimiskohtade arvu kohta selliste konkreetsete mitteeluhoonete kategooriate suhtes, kuhu tavapäraselt jalgratastega juurde ei pääse.</w:t>
            </w:r>
          </w:p>
        </w:tc>
        <w:tc>
          <w:tcPr>
            <w:tcW w:w="850" w:type="dxa"/>
          </w:tcPr>
          <w:p w14:paraId="202C2C4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tcPr>
          <w:p w14:paraId="59AA7DCC" w14:textId="40484543" w:rsidR="00F1621F" w:rsidRPr="000B45EF" w:rsidRDefault="00AE6A4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w:t>
            </w:r>
          </w:p>
        </w:tc>
        <w:tc>
          <w:tcPr>
            <w:tcW w:w="704" w:type="dxa"/>
          </w:tcPr>
          <w:p w14:paraId="7CA8E02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Pr>
          <w:p w14:paraId="75AD6C8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Tegu on direktiivi sättega, mille ülevõtmine on vabatahtlik.</w:t>
            </w:r>
          </w:p>
        </w:tc>
      </w:tr>
      <w:tr w:rsidR="00F1621F" w:rsidRPr="000B45EF" w14:paraId="0AA69E6B" w14:textId="77777777" w:rsidTr="001172EA">
        <w:trPr>
          <w:trHeight w:val="567"/>
        </w:trPr>
        <w:tc>
          <w:tcPr>
            <w:tcW w:w="4021" w:type="dxa"/>
            <w:tcBorders>
              <w:top w:val="single" w:sz="4" w:space="0" w:color="auto"/>
              <w:bottom w:val="single" w:sz="4" w:space="0" w:color="auto"/>
              <w:right w:val="single" w:sz="4" w:space="0" w:color="auto"/>
            </w:tcBorders>
            <w:hideMark/>
          </w:tcPr>
          <w:p w14:paraId="02D73AD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14 lg 4.  </w:t>
            </w:r>
            <w:r w:rsidRPr="000B45EF">
              <w:rPr>
                <w:rFonts w:ascii="Times New Roman" w:eastAsia="Times New Roman" w:hAnsi="Times New Roman" w:cs="Times New Roman"/>
                <w:b/>
                <w:bCs/>
                <w:kern w:val="0"/>
                <w:sz w:val="16"/>
                <w:szCs w:val="16"/>
                <w:lang w:eastAsia="et-EE"/>
                <w14:ligatures w14:val="none"/>
              </w:rPr>
              <w:t xml:space="preserve"> </w:t>
            </w:r>
            <w:r w:rsidRPr="00AE6A4F">
              <w:rPr>
                <w:rFonts w:ascii="Times New Roman" w:eastAsia="Times New Roman" w:hAnsi="Times New Roman" w:cs="Times New Roman"/>
                <w:kern w:val="0"/>
                <w:sz w:val="16"/>
                <w:szCs w:val="16"/>
                <w:lang w:eastAsia="et-EE"/>
                <w14:ligatures w14:val="none"/>
              </w:rPr>
              <w:t>Rohkem kui kolme autoparkimiskohaga uute eluhoonete ja rohkem kui kolme autoparkimiskohaga oluliselt rekonstrueeritavate eluhoonete puhul tagavad liikmesriigid, et</w:t>
            </w:r>
            <w:r w:rsidRPr="00AE6A4F">
              <w:rPr>
                <w:rFonts w:ascii="Times New Roman" w:eastAsia="Times New Roman" w:hAnsi="Times New Roman" w:cs="Times New Roman"/>
                <w:kern w:val="0"/>
                <w:sz w:val="16"/>
                <w:szCs w:val="16"/>
                <w:lang w:eastAsia="et-EE"/>
                <w14:ligatures w14:val="none"/>
              </w:rPr>
              <w:br/>
            </w:r>
            <w:r w:rsidRPr="00AE6A4F">
              <w:rPr>
                <w:rFonts w:ascii="Times New Roman" w:eastAsia="Times New Roman" w:hAnsi="Times New Roman" w:cs="Times New Roman"/>
                <w:kern w:val="0"/>
                <w:sz w:val="16"/>
                <w:szCs w:val="16"/>
                <w:lang w:eastAsia="et-EE"/>
                <w14:ligatures w14:val="none"/>
              </w:rPr>
              <w:br/>
              <w:t xml:space="preserve">a) vähemalt 50 % autoparkimiskohtade jaoks paigaldatakse eelkaabeldus ning ülejäänud autoparkimiskohtade </w:t>
            </w:r>
            <w:r w:rsidRPr="000B45EF">
              <w:rPr>
                <w:rFonts w:ascii="Times New Roman" w:eastAsia="Times New Roman" w:hAnsi="Times New Roman" w:cs="Times New Roman"/>
                <w:kern w:val="0"/>
                <w:sz w:val="16"/>
                <w:szCs w:val="16"/>
                <w:lang w:eastAsia="et-EE"/>
                <w14:ligatures w14:val="none"/>
              </w:rPr>
              <w:t>jaoks paigaldatakse juhtmetaristu, nimelt kaitsetorud elektrikaablite jaoks, et hilisemas etapis oleks võimalik välja ehitada elektrisõidukite, elektrijalgrataste ja muude L-kategooria sõidukite laadimispunktid, ning</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vähemalt kaks jalgrataste parkimiskohta iga eluruumi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Uute eluhoonete puhul, millel on rohkem kui kolm parkimiskohta, tagavad liikmesriigid ka vähemalt ühe laadimispunkti paigaldamise.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Esimest ja teist lõiku kohaldatakse, kui:</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parkla asub hoone sees ning, olulise rekonstrueerimise korral, kui renoveerimismeetmed hõlmavad ka parklat või hoone elektritaristut;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parkla külgneb hoonega ning, olulise rekonstrueerimise korral, kui rekonstrueerimismeetmed hõlmavad ka parklat või parkla elektritaristut.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Erandina esimesest lõigust võivad liikmesriigid kohalike ametiasutuste hinnangu alusel ning kohalikke iseärasusi, sealhulgas demograafilisi, geograafilisi ja kliimatingimusi arvesse võttes jalgrataste parkimiskohtade arvu nõudeid kohandada.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Liikmesriigid tagavad, et esimese lõigu punktis a osutatud eelkaabeldus on </w:t>
            </w:r>
            <w:proofErr w:type="spellStart"/>
            <w:r w:rsidRPr="000B45EF">
              <w:rPr>
                <w:rFonts w:ascii="Times New Roman" w:eastAsia="Times New Roman" w:hAnsi="Times New Roman" w:cs="Times New Roman"/>
                <w:kern w:val="0"/>
                <w:sz w:val="16"/>
                <w:szCs w:val="16"/>
                <w:lang w:eastAsia="et-EE"/>
                <w14:ligatures w14:val="none"/>
              </w:rPr>
              <w:t>dimensioneeritud</w:t>
            </w:r>
            <w:proofErr w:type="spellEnd"/>
            <w:r w:rsidRPr="000B45EF">
              <w:rPr>
                <w:rFonts w:ascii="Times New Roman" w:eastAsia="Times New Roman" w:hAnsi="Times New Roman" w:cs="Times New Roman"/>
                <w:kern w:val="0"/>
                <w:sz w:val="16"/>
                <w:szCs w:val="16"/>
                <w:lang w:eastAsia="et-EE"/>
                <w14:ligatures w14:val="none"/>
              </w:rPr>
              <w:t xml:space="preserve"> nii, et kõikide parkimiskohtade laadimispunkte saab kasutada üheaegselt. Kui olulise rekonstrueerimise korral ei ole võimalik tagada iga eluhoone osa jaoks kahte jalgrataste parkimiskohta, tagavad liikmesriigid, et jalgrataste parkimiskohtade arv vastab vajadusele.</w:t>
            </w:r>
          </w:p>
        </w:tc>
        <w:tc>
          <w:tcPr>
            <w:tcW w:w="850" w:type="dxa"/>
            <w:tcBorders>
              <w:top w:val="single" w:sz="4" w:space="0" w:color="auto"/>
              <w:left w:val="single" w:sz="4" w:space="0" w:color="auto"/>
              <w:bottom w:val="single" w:sz="4" w:space="0" w:color="auto"/>
              <w:right w:val="single" w:sz="4" w:space="0" w:color="auto"/>
            </w:tcBorders>
          </w:tcPr>
          <w:p w14:paraId="15F8FF4F"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C672BD5" w14:textId="25BB0518" w:rsidR="00F1621F" w:rsidRPr="000B45EF" w:rsidRDefault="00AE6A4F" w:rsidP="00D042AB">
            <w:pPr>
              <w:spacing w:after="0"/>
              <w:rPr>
                <w:rFonts w:ascii="Times New Roman" w:eastAsia="Times New Roman" w:hAnsi="Times New Roman" w:cs="Times New Roman"/>
                <w:kern w:val="0"/>
                <w:sz w:val="16"/>
                <w:szCs w:val="16"/>
                <w:lang w:eastAsia="et-EE"/>
                <w14:ligatures w14:val="none"/>
              </w:rPr>
            </w:pPr>
            <w:r w:rsidRPr="00AE6A4F">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Pr>
          <w:p w14:paraId="6D09425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7434479" w14:textId="4AF7C001" w:rsidR="00F1621F" w:rsidRPr="000B45EF" w:rsidRDefault="00AE6A4F" w:rsidP="00D042AB">
            <w:pPr>
              <w:spacing w:after="0"/>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Artikkel 14 sätteid ei võeta üle.</w:t>
            </w:r>
          </w:p>
        </w:tc>
      </w:tr>
      <w:tr w:rsidR="00F1621F" w:rsidRPr="000B45EF" w14:paraId="7F1DCF54" w14:textId="77777777" w:rsidTr="001172EA">
        <w:trPr>
          <w:trHeight w:val="567"/>
        </w:trPr>
        <w:tc>
          <w:tcPr>
            <w:tcW w:w="4021" w:type="dxa"/>
            <w:tcBorders>
              <w:top w:val="single" w:sz="4" w:space="0" w:color="auto"/>
              <w:bottom w:val="single" w:sz="4" w:space="0" w:color="auto"/>
              <w:right w:val="single" w:sz="4" w:space="0" w:color="auto"/>
            </w:tcBorders>
            <w:hideMark/>
          </w:tcPr>
          <w:p w14:paraId="351814C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14 lg 5.   Liikmesriigid võivad otsustada mitte kohaldada käesoleva artikli lõikeid 1, 2 ja 4 teatavat liiki hoonete suhtes, kui</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nõutav laadimistaristu sõltuks üliväikesest eraldatud võrgust või hoone asub äärepoolseimas piirkonnas ELi toimimise lepingu artikli 349 tähenduses, kui see tooks kaasa tõsiseid kohaliku energiasüsteemi toimimist takistavaid probleeme ning ohustaks kohaliku võrgu stabiilsust, või</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laadimispunktide ja juhtmetaristu paigaldamise maksumus ületab 10 % hoone olulise rekonstrueerimise kogukuludest.</w:t>
            </w:r>
          </w:p>
        </w:tc>
        <w:tc>
          <w:tcPr>
            <w:tcW w:w="850" w:type="dxa"/>
            <w:tcBorders>
              <w:top w:val="single" w:sz="4" w:space="0" w:color="auto"/>
              <w:left w:val="single" w:sz="4" w:space="0" w:color="auto"/>
              <w:bottom w:val="single" w:sz="4" w:space="0" w:color="auto"/>
              <w:right w:val="single" w:sz="4" w:space="0" w:color="auto"/>
            </w:tcBorders>
            <w:hideMark/>
          </w:tcPr>
          <w:p w14:paraId="77E2396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CC15B8B" w14:textId="642A0482" w:rsidR="00F1621F" w:rsidRPr="00AE6A4F" w:rsidRDefault="00AE6A4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Pr>
          <w:p w14:paraId="60E1BAA3"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4EC1E292" w14:textId="3AFBC95E" w:rsidR="00F1621F" w:rsidRPr="000B45EF" w:rsidRDefault="00AE6A4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Artikkel 14 sätteid ei võeta üle.</w:t>
            </w:r>
          </w:p>
        </w:tc>
      </w:tr>
      <w:tr w:rsidR="00F1621F" w:rsidRPr="000B45EF" w14:paraId="270B8F16" w14:textId="77777777" w:rsidTr="00F47C05">
        <w:trPr>
          <w:trHeight w:val="567"/>
        </w:trPr>
        <w:tc>
          <w:tcPr>
            <w:tcW w:w="4021" w:type="dxa"/>
            <w:hideMark/>
          </w:tcPr>
          <w:p w14:paraId="35A7D6F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14 lg 6.   Liikmesriigid tagavad, et käesoleva artikli lõigetes 1, 2 ja 4 osutatud laadimispunktid võimaldavad arukat laadimist ja vajaduse korral kahesuunalist laadimist ning et neid käitatakse mittekaubanduslike ja mittediskrimineerivate sideprotokollide ja -standardite alusel koostalitlusvõimelisel viisil ning kooskõlas määruse (EL) 2023/1804 artikli 21 lõigete 2 ja 3 kohaselt vastu </w:t>
            </w:r>
            <w:r w:rsidRPr="000B45EF">
              <w:rPr>
                <w:rFonts w:ascii="Times New Roman" w:eastAsia="Times New Roman" w:hAnsi="Times New Roman" w:cs="Times New Roman"/>
                <w:kern w:val="0"/>
                <w:sz w:val="16"/>
                <w:szCs w:val="16"/>
                <w:lang w:eastAsia="et-EE"/>
                <w14:ligatures w14:val="none"/>
              </w:rPr>
              <w:lastRenderedPageBreak/>
              <w:t>võetud delegeeritud õigusaktides sätestatud Euroopa standarditega.</w:t>
            </w:r>
          </w:p>
        </w:tc>
        <w:tc>
          <w:tcPr>
            <w:tcW w:w="850" w:type="dxa"/>
          </w:tcPr>
          <w:p w14:paraId="02EF32A1" w14:textId="77777777" w:rsidR="00F1621F" w:rsidRPr="00AE6A4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AE6A4F">
              <w:rPr>
                <w:rFonts w:ascii="Times New Roman" w:eastAsia="Times New Roman" w:hAnsi="Times New Roman" w:cs="Times New Roman"/>
                <w:kern w:val="0"/>
                <w:sz w:val="16"/>
                <w:szCs w:val="16"/>
                <w:lang w:eastAsia="et-EE"/>
                <w14:ligatures w14:val="none"/>
              </w:rPr>
              <w:lastRenderedPageBreak/>
              <w:t>Jah</w:t>
            </w:r>
          </w:p>
        </w:tc>
        <w:tc>
          <w:tcPr>
            <w:tcW w:w="2400" w:type="dxa"/>
            <w:gridSpan w:val="2"/>
            <w:hideMark/>
          </w:tcPr>
          <w:p w14:paraId="2D75FCFE" w14:textId="72ECAA0D" w:rsidR="00F1621F" w:rsidRPr="00AE6A4F" w:rsidRDefault="00AE6A4F" w:rsidP="00D042AB">
            <w:pPr>
              <w:spacing w:after="0"/>
              <w:rPr>
                <w:rFonts w:ascii="Times New Roman" w:eastAsia="Times New Roman" w:hAnsi="Times New Roman" w:cs="Times New Roman"/>
                <w:kern w:val="0"/>
                <w:sz w:val="16"/>
                <w:szCs w:val="16"/>
                <w:lang w:eastAsia="et-EE"/>
                <w14:ligatures w14:val="none"/>
              </w:rPr>
            </w:pPr>
            <w:r w:rsidRPr="00AE6A4F">
              <w:rPr>
                <w:rFonts w:ascii="Times New Roman" w:eastAsia="Times New Roman" w:hAnsi="Times New Roman" w:cs="Times New Roman"/>
                <w:kern w:val="0"/>
                <w:sz w:val="16"/>
                <w:szCs w:val="16"/>
                <w:lang w:eastAsia="et-EE"/>
                <w14:ligatures w14:val="none"/>
              </w:rPr>
              <w:t>-</w:t>
            </w:r>
          </w:p>
        </w:tc>
        <w:tc>
          <w:tcPr>
            <w:tcW w:w="704" w:type="dxa"/>
          </w:tcPr>
          <w:p w14:paraId="22776017"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58AE053B" w14:textId="51685E4F" w:rsidR="00F1621F" w:rsidRPr="000B45EF" w:rsidRDefault="00AE6A4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Artikkel 14 sätteid ei võeta üle.</w:t>
            </w:r>
          </w:p>
        </w:tc>
      </w:tr>
      <w:tr w:rsidR="00F1621F" w:rsidRPr="000B45EF" w14:paraId="6B1E24A2" w14:textId="77777777" w:rsidTr="00F47C05">
        <w:trPr>
          <w:trHeight w:val="567"/>
        </w:trPr>
        <w:tc>
          <w:tcPr>
            <w:tcW w:w="4021" w:type="dxa"/>
            <w:hideMark/>
          </w:tcPr>
          <w:p w14:paraId="017D12FE"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14 lg 7.   Liikmesriigid kutsuvad mitteavalikult juurdepääsetavaid laadimispunkte haldavaid ettevõtjaid üles käitama asjaomaseid laadimispunkte kooskõlas määruse (EL) 2023/1804 artikli 5 lõikega 4, kui see on kohaldatav.</w:t>
            </w:r>
          </w:p>
        </w:tc>
        <w:tc>
          <w:tcPr>
            <w:tcW w:w="850" w:type="dxa"/>
          </w:tcPr>
          <w:p w14:paraId="364E3F24" w14:textId="77777777" w:rsidR="00F1621F" w:rsidRPr="000B45EF" w:rsidRDefault="00F1621F" w:rsidP="00D042AB">
            <w:pPr>
              <w:spacing w:after="0" w:line="240" w:lineRule="auto"/>
              <w:jc w:val="both"/>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72D909A4" w14:textId="7C44A15E" w:rsidR="00F1621F" w:rsidRPr="000107F1" w:rsidRDefault="00AE6A4F" w:rsidP="00D042AB">
            <w:pPr>
              <w:spacing w:after="0"/>
              <w:rPr>
                <w:rFonts w:ascii="Times New Roman" w:eastAsia="Times New Roman" w:hAnsi="Times New Roman" w:cs="Times New Roman"/>
                <w:kern w:val="0"/>
                <w:sz w:val="16"/>
                <w:szCs w:val="16"/>
                <w:highlight w:val="yellow"/>
                <w:lang w:eastAsia="et-EE"/>
                <w14:ligatures w14:val="none"/>
              </w:rPr>
            </w:pPr>
            <w:r w:rsidRPr="00AE6A4F">
              <w:rPr>
                <w:rFonts w:ascii="Times New Roman" w:eastAsia="Times New Roman" w:hAnsi="Times New Roman" w:cs="Times New Roman"/>
                <w:kern w:val="0"/>
                <w:sz w:val="16"/>
                <w:szCs w:val="16"/>
                <w:lang w:eastAsia="et-EE"/>
                <w14:ligatures w14:val="none"/>
              </w:rPr>
              <w:t>-</w:t>
            </w:r>
          </w:p>
        </w:tc>
        <w:tc>
          <w:tcPr>
            <w:tcW w:w="704" w:type="dxa"/>
          </w:tcPr>
          <w:p w14:paraId="0B53BB6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649751A" w14:textId="2BF6DB09" w:rsidR="00F1621F" w:rsidRPr="000B45EF" w:rsidRDefault="00AE6A4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Artikkel 14 sätteid ei võeta üle.</w:t>
            </w:r>
          </w:p>
        </w:tc>
      </w:tr>
      <w:tr w:rsidR="00F1621F" w:rsidRPr="000B45EF" w14:paraId="68F3CDF3" w14:textId="77777777" w:rsidTr="001172EA">
        <w:trPr>
          <w:trHeight w:val="567"/>
        </w:trPr>
        <w:tc>
          <w:tcPr>
            <w:tcW w:w="4021" w:type="dxa"/>
            <w:tcBorders>
              <w:top w:val="single" w:sz="4" w:space="0" w:color="auto"/>
              <w:bottom w:val="single" w:sz="4" w:space="0" w:color="auto"/>
              <w:right w:val="single" w:sz="4" w:space="0" w:color="auto"/>
            </w:tcBorders>
            <w:hideMark/>
          </w:tcPr>
          <w:p w14:paraId="7E7051E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14 lg 8.   Liikmesriigid näevad ette meetmed, et lihtsustada, ühtlustada ja kiirendada laadimispunktide paigaldamise korda uutes ja olemasolevates elu- ja mitteeluhoonetes, eelkõige kaasomanike ühistute jaoks, ning kõrvaldada õiguslikud takistused, muu hulgas seoses ametiasutuste loa- ja heakskiitmismenetlustega, ilma et see piiraks liikmesriikide asjaõigust ja üürilepinguid käsitlevat õigust. Liikmesriigid kõrvaldavad takistused, mis on seotud laadimispunktide paigaldamisega parkimiskohtadega varustatud elamutesse, eelkõige nõude, et isiklikuks kasutamiseks mõeldud laadimispunkti paigaldamiseks tuleb saada nõusolek üürileandjalt või kaasomanikelt. Üürnike või kaasomanike taotluse lubada parkimiskohale laadimistaristu paigaldamist võib tagasi lükata ainult siis, kui selleks on tõsised ja õiguspärased põhjused.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hindavad haldustõkkeid seoses mitme eluruumiga eluhoone laadimispunkti paigaldamise taotlemisega üürnike või kaasomanike ühistu poolt, ilma et see piiraks liikmesriikide asjaõigust ja üürilepinguid käsitlevat õigust.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tagavad tehnilise abi kättesaadavuse hoonete omanikele ja üürnikele, kes soovivad laadimispunkte ja jalgrataste parkimiskohti paigaldada.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Eluhoonete puhul kaaluvad liikmesriigid parkimiskohtadele laadimispunktide paigaldamise, eelkaabelduse või juhtmetaristu eelpaigaldamise toetuskavade kehtestamise vajadust vastavalt nende territooriumil registreeritud akutoitega elektriajamiga </w:t>
            </w:r>
            <w:proofErr w:type="spellStart"/>
            <w:r w:rsidRPr="000B45EF">
              <w:rPr>
                <w:rFonts w:ascii="Times New Roman" w:eastAsia="Times New Roman" w:hAnsi="Times New Roman" w:cs="Times New Roman"/>
                <w:kern w:val="0"/>
                <w:sz w:val="16"/>
                <w:szCs w:val="16"/>
                <w:lang w:eastAsia="et-EE"/>
                <w14:ligatures w14:val="none"/>
              </w:rPr>
              <w:t>kergsõidukite</w:t>
            </w:r>
            <w:proofErr w:type="spellEnd"/>
            <w:r w:rsidRPr="000B45EF">
              <w:rPr>
                <w:rFonts w:ascii="Times New Roman" w:eastAsia="Times New Roman" w:hAnsi="Times New Roman" w:cs="Times New Roman"/>
                <w:kern w:val="0"/>
                <w:sz w:val="16"/>
                <w:szCs w:val="16"/>
                <w:lang w:eastAsia="et-EE"/>
                <w14:ligatures w14:val="none"/>
              </w:rPr>
              <w:t xml:space="preserve"> arvule.</w:t>
            </w:r>
          </w:p>
        </w:tc>
        <w:tc>
          <w:tcPr>
            <w:tcW w:w="850" w:type="dxa"/>
            <w:tcBorders>
              <w:top w:val="single" w:sz="4" w:space="0" w:color="auto"/>
              <w:left w:val="single" w:sz="4" w:space="0" w:color="auto"/>
              <w:bottom w:val="single" w:sz="4" w:space="0" w:color="auto"/>
              <w:right w:val="single" w:sz="4" w:space="0" w:color="auto"/>
            </w:tcBorders>
          </w:tcPr>
          <w:p w14:paraId="3603499D"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72BCA27" w14:textId="6FEF7BAC" w:rsidR="00F1621F" w:rsidRPr="000B45EF" w:rsidRDefault="00AE6A4F" w:rsidP="00D042AB">
            <w:pPr>
              <w:spacing w:after="0"/>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left w:val="single" w:sz="4" w:space="0" w:color="auto"/>
              <w:bottom w:val="single" w:sz="4" w:space="0" w:color="auto"/>
              <w:right w:val="single" w:sz="4" w:space="0" w:color="auto"/>
            </w:tcBorders>
          </w:tcPr>
          <w:p w14:paraId="25F703E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105D5E35" w14:textId="383DB60C" w:rsidR="00F1621F" w:rsidRPr="000B45EF" w:rsidRDefault="00AE6A4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Artikkel 14 sätteid ei võeta üle.</w:t>
            </w:r>
          </w:p>
        </w:tc>
      </w:tr>
      <w:tr w:rsidR="00F1621F" w:rsidRPr="000B45EF" w14:paraId="03FD0B27" w14:textId="77777777" w:rsidTr="001172EA">
        <w:trPr>
          <w:trHeight w:val="567"/>
        </w:trPr>
        <w:tc>
          <w:tcPr>
            <w:tcW w:w="4021" w:type="dxa"/>
            <w:tcBorders>
              <w:top w:val="single" w:sz="4" w:space="0" w:color="auto"/>
              <w:bottom w:val="single" w:sz="4" w:space="0" w:color="auto"/>
              <w:right w:val="single" w:sz="4" w:space="0" w:color="auto"/>
            </w:tcBorders>
            <w:hideMark/>
          </w:tcPr>
          <w:p w14:paraId="6C30D40B"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14 lg 9.   Liikmesriigid tagavad hooneid, aktiivset ja rohelist liikuvust, kliimat, energiat, elurikkust ja linnaplaneerimist käsitleva poliitika sidususe.</w:t>
            </w:r>
          </w:p>
        </w:tc>
        <w:tc>
          <w:tcPr>
            <w:tcW w:w="850" w:type="dxa"/>
            <w:tcBorders>
              <w:top w:val="single" w:sz="4" w:space="0" w:color="auto"/>
              <w:left w:val="single" w:sz="4" w:space="0" w:color="auto"/>
              <w:bottom w:val="single" w:sz="4" w:space="0" w:color="auto"/>
              <w:right w:val="single" w:sz="4" w:space="0" w:color="auto"/>
            </w:tcBorders>
            <w:hideMark/>
          </w:tcPr>
          <w:p w14:paraId="28439200"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344C1F9" w14:textId="7298895F" w:rsidR="00F1621F" w:rsidRPr="000B45EF" w:rsidRDefault="008312E4" w:rsidP="00D042AB">
            <w:pPr>
              <w:spacing w:after="0"/>
              <w:rPr>
                <w:rFonts w:ascii="Times New Roman" w:eastAsia="Times New Roman" w:hAnsi="Times New Roman" w:cs="Times New Roman"/>
                <w:kern w:val="0"/>
                <w:sz w:val="16"/>
                <w:szCs w:val="16"/>
                <w:lang w:eastAsia="et-EE"/>
                <w14:ligatures w14:val="none"/>
              </w:rPr>
            </w:pPr>
            <w:r w:rsidRPr="008312E4">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Pr>
          <w:p w14:paraId="3FD23B3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7F373519"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Praktiline rakendamine</w:t>
            </w:r>
          </w:p>
        </w:tc>
      </w:tr>
      <w:tr w:rsidR="00F1621F" w:rsidRPr="000B45EF" w14:paraId="287135D9" w14:textId="77777777" w:rsidTr="00F47C05">
        <w:trPr>
          <w:trHeight w:val="567"/>
        </w:trPr>
        <w:tc>
          <w:tcPr>
            <w:tcW w:w="4021" w:type="dxa"/>
            <w:shd w:val="clear" w:color="auto" w:fill="FFFFFF" w:themeFill="background1"/>
            <w:hideMark/>
          </w:tcPr>
          <w:p w14:paraId="1DA18F71"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14 lg 10.   Komisjon avaldab 31. detsembriks 2025 suunised parklate tuleohutuse kohta.</w:t>
            </w:r>
          </w:p>
        </w:tc>
        <w:tc>
          <w:tcPr>
            <w:tcW w:w="850" w:type="dxa"/>
            <w:shd w:val="clear" w:color="auto" w:fill="FFFFFF" w:themeFill="background1"/>
            <w:hideMark/>
          </w:tcPr>
          <w:p w14:paraId="5A08A55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shd w:val="clear" w:color="auto" w:fill="FFFFFF" w:themeFill="background1"/>
          </w:tcPr>
          <w:p w14:paraId="18BBB26E"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73B8E5CC"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tcPr>
          <w:p w14:paraId="1754BA06" w14:textId="77777777" w:rsidR="00F1621F" w:rsidRPr="000B45EF" w:rsidRDefault="00F1621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Komisjoni kohustus</w:t>
            </w:r>
          </w:p>
        </w:tc>
      </w:tr>
      <w:tr w:rsidR="00F2020E" w:rsidRPr="000B45EF" w14:paraId="79CB5581" w14:textId="77777777" w:rsidTr="00F47C05">
        <w:trPr>
          <w:trHeight w:val="134"/>
        </w:trPr>
        <w:tc>
          <w:tcPr>
            <w:tcW w:w="4021" w:type="dxa"/>
            <w:shd w:val="clear" w:color="auto" w:fill="E7E6E6"/>
            <w:hideMark/>
          </w:tcPr>
          <w:p w14:paraId="29920E39" w14:textId="77777777" w:rsidR="00F2020E" w:rsidRPr="000B45EF"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15 - Hoonete nutivalmidus</w:t>
            </w:r>
          </w:p>
        </w:tc>
        <w:tc>
          <w:tcPr>
            <w:tcW w:w="850" w:type="dxa"/>
            <w:shd w:val="clear" w:color="auto" w:fill="E7E6E6"/>
            <w:hideMark/>
          </w:tcPr>
          <w:p w14:paraId="633878D2" w14:textId="77777777" w:rsidR="00F2020E" w:rsidRPr="000B45EF" w:rsidRDefault="00F2020E"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2400" w:type="dxa"/>
            <w:gridSpan w:val="2"/>
            <w:shd w:val="clear" w:color="auto" w:fill="E7E6E6"/>
            <w:hideMark/>
          </w:tcPr>
          <w:p w14:paraId="08800182" w14:textId="77777777" w:rsidR="00F2020E" w:rsidRPr="000B45EF" w:rsidRDefault="00F2020E"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704" w:type="dxa"/>
            <w:shd w:val="clear" w:color="auto" w:fill="E7E6E6"/>
          </w:tcPr>
          <w:p w14:paraId="31C69D50" w14:textId="77777777" w:rsidR="00F2020E" w:rsidRPr="000B45EF" w:rsidRDefault="00F2020E" w:rsidP="00D042AB">
            <w:pPr>
              <w:spacing w:after="0" w:line="240" w:lineRule="auto"/>
              <w:rPr>
                <w:rFonts w:ascii="Times New Roman" w:eastAsia="Times New Roman" w:hAnsi="Times New Roman" w:cs="Times New Roman"/>
                <w:b/>
                <w:bCs/>
                <w:i/>
                <w:iCs/>
                <w:kern w:val="0"/>
                <w:sz w:val="16"/>
                <w:szCs w:val="16"/>
                <w:lang w:eastAsia="et-EE"/>
                <w14:ligatures w14:val="none"/>
              </w:rPr>
            </w:pPr>
          </w:p>
        </w:tc>
        <w:tc>
          <w:tcPr>
            <w:tcW w:w="2165" w:type="dxa"/>
            <w:gridSpan w:val="3"/>
            <w:shd w:val="clear" w:color="auto" w:fill="E7E6E6"/>
            <w:hideMark/>
          </w:tcPr>
          <w:p w14:paraId="2B8DCBAC" w14:textId="77777777" w:rsidR="00F2020E" w:rsidRPr="000B45EF" w:rsidRDefault="00F2020E"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r>
      <w:tr w:rsidR="00F2020E" w:rsidRPr="000B45EF" w14:paraId="5FD11E44" w14:textId="77777777" w:rsidTr="001172EA">
        <w:trPr>
          <w:trHeight w:val="567"/>
        </w:trPr>
        <w:tc>
          <w:tcPr>
            <w:tcW w:w="4021" w:type="dxa"/>
            <w:tcBorders>
              <w:top w:val="single" w:sz="4" w:space="0" w:color="auto"/>
              <w:bottom w:val="single" w:sz="4" w:space="0" w:color="auto"/>
            </w:tcBorders>
            <w:shd w:val="clear" w:color="auto" w:fill="FFFFFF" w:themeFill="background1"/>
            <w:hideMark/>
          </w:tcPr>
          <w:p w14:paraId="089C35C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15 lg 1.   Komisjon võtab kooskõlas artikliga 32 vastu delegeeritud õigusaktid, et täiendada käesolevat direktiivi seoses hoonete nutivalmiduse hindamise vabatahtliku ühtse liidu kavaga. Hindamisel võetakse aluseks hoone või selle osa võime seadistada oma toimimist vastavalt kasutaja ja võrgu vajadustele, eelkõige sisekliima kvaliteedi osas, ning parandada oma energiatõhusust ja üldisi tõhususnäitajaid.</w:t>
            </w:r>
            <w:r w:rsidRPr="000B45EF">
              <w:rPr>
                <w:rFonts w:ascii="Times New Roman" w:eastAsia="Times New Roman" w:hAnsi="Times New Roman" w:cs="Times New Roman"/>
                <w:kern w:val="0"/>
                <w:sz w:val="16"/>
                <w:szCs w:val="16"/>
                <w:lang w:eastAsia="et-EE"/>
                <w14:ligatures w14:val="none"/>
              </w:rPr>
              <w:br/>
              <w:t>Kooskõlas IV lisaga sätestatakse hoonete nutivalmiduse hindamise vabatahtlikus ühtses liidu kavas järgmine:</w:t>
            </w:r>
            <w:r w:rsidRPr="000B45EF">
              <w:rPr>
                <w:rFonts w:ascii="Times New Roman" w:eastAsia="Times New Roman" w:hAnsi="Times New Roman" w:cs="Times New Roman"/>
                <w:kern w:val="0"/>
                <w:sz w:val="16"/>
                <w:szCs w:val="16"/>
                <w:lang w:eastAsia="et-EE"/>
                <w14:ligatures w14:val="none"/>
              </w:rPr>
              <w:br/>
              <w:t>a) nutivalmiduse näitaja määratlus;</w:t>
            </w:r>
            <w:r w:rsidRPr="000B45EF">
              <w:rPr>
                <w:rFonts w:ascii="Times New Roman" w:eastAsia="Times New Roman" w:hAnsi="Times New Roman" w:cs="Times New Roman"/>
                <w:kern w:val="0"/>
                <w:sz w:val="16"/>
                <w:szCs w:val="16"/>
                <w:lang w:eastAsia="et-EE"/>
                <w14:ligatures w14:val="none"/>
              </w:rPr>
              <w:br/>
              <w:t>b) metoodika selle arvutamiseks.</w:t>
            </w:r>
          </w:p>
        </w:tc>
        <w:tc>
          <w:tcPr>
            <w:tcW w:w="850" w:type="dxa"/>
            <w:tcBorders>
              <w:top w:val="single" w:sz="4" w:space="0" w:color="auto"/>
              <w:bottom w:val="single" w:sz="4" w:space="0" w:color="auto"/>
            </w:tcBorders>
            <w:shd w:val="clear" w:color="auto" w:fill="FFFFFF" w:themeFill="background1"/>
            <w:hideMark/>
          </w:tcPr>
          <w:p w14:paraId="6BC77C7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bottom w:val="single" w:sz="4" w:space="0" w:color="auto"/>
            </w:tcBorders>
            <w:shd w:val="clear" w:color="auto" w:fill="FFFFFF" w:themeFill="background1"/>
            <w:noWrap/>
          </w:tcPr>
          <w:p w14:paraId="5EFDC58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bottom w:val="single" w:sz="4" w:space="0" w:color="auto"/>
            </w:tcBorders>
            <w:shd w:val="clear" w:color="auto" w:fill="FFFFFF" w:themeFill="background1"/>
          </w:tcPr>
          <w:p w14:paraId="488FBB2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shd w:val="clear" w:color="auto" w:fill="FFFFFF"/>
            <w:tcMar>
              <w:top w:w="0" w:type="dxa"/>
              <w:left w:w="70" w:type="dxa"/>
              <w:bottom w:w="0" w:type="dxa"/>
              <w:right w:w="70" w:type="dxa"/>
            </w:tcMar>
            <w:hideMark/>
          </w:tcPr>
          <w:p w14:paraId="4D0BFC0B" w14:textId="7BE7E05D"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Komisjoni kohustus; riigisisest ülevõtmist ei vaja. </w:t>
            </w:r>
          </w:p>
        </w:tc>
      </w:tr>
      <w:tr w:rsidR="00F2020E" w:rsidRPr="000B45EF" w14:paraId="584BC615" w14:textId="77777777" w:rsidTr="001172EA">
        <w:trPr>
          <w:trHeight w:val="567"/>
        </w:trPr>
        <w:tc>
          <w:tcPr>
            <w:tcW w:w="4021" w:type="dxa"/>
            <w:tcBorders>
              <w:top w:val="single" w:sz="4" w:space="0" w:color="auto"/>
              <w:bottom w:val="single" w:sz="4" w:space="0" w:color="auto"/>
            </w:tcBorders>
            <w:shd w:val="clear" w:color="auto" w:fill="FFFFFF" w:themeFill="background1"/>
            <w:hideMark/>
          </w:tcPr>
          <w:p w14:paraId="7483029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15 lg 2.   Komisjon esitab 30. juuniks 2026 Euroopa Parlamendile ja nõukogule aruande nutivalmiduse näitaja katsetamise ja rakendamise kohta, tuginedes riiklike katseetappide ja muude asjakohaste projektide kättesaadavatele tulemustele.</w:t>
            </w:r>
            <w:r w:rsidRPr="000B45EF">
              <w:rPr>
                <w:rFonts w:ascii="Times New Roman" w:eastAsia="Times New Roman" w:hAnsi="Times New Roman" w:cs="Times New Roman"/>
                <w:kern w:val="0"/>
                <w:sz w:val="16"/>
                <w:szCs w:val="16"/>
                <w:lang w:eastAsia="et-EE"/>
                <w14:ligatures w14:val="none"/>
              </w:rPr>
              <w:br/>
              <w:t>Võttes arvesse kõnealuse aruande tulemusi, võtab komisjon 30. juuniks 2027 kooskõlas artikliga 32 vastu delegeeritud õigusakti, millega täiendatakse käesolevat direktiivi, nõudes hoonete nutivalmiduse hindamise ühtse liidu kava kohaldamist hoonete nutivalmiduse hindamiseks kooskõlas IV lisaga selliste mitteeluhoonete puhul, mille küttesüsteemide, jahutussüsteemide, kombineeritud kütte- ja ventilatsioonisüsteemide või kombineeritud jahutus- ja ventilatsioonisüsteemide efektiivne nimivõimsus on üle 290 kW.</w:t>
            </w:r>
          </w:p>
        </w:tc>
        <w:tc>
          <w:tcPr>
            <w:tcW w:w="850" w:type="dxa"/>
            <w:tcBorders>
              <w:top w:val="single" w:sz="4" w:space="0" w:color="auto"/>
              <w:bottom w:val="single" w:sz="4" w:space="0" w:color="auto"/>
            </w:tcBorders>
            <w:shd w:val="clear" w:color="auto" w:fill="FFFFFF" w:themeFill="background1"/>
            <w:hideMark/>
          </w:tcPr>
          <w:p w14:paraId="6107970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bottom w:val="single" w:sz="4" w:space="0" w:color="auto"/>
            </w:tcBorders>
            <w:shd w:val="clear" w:color="auto" w:fill="FFFFFF" w:themeFill="background1"/>
            <w:hideMark/>
          </w:tcPr>
          <w:p w14:paraId="7B38B8B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bottom w:val="single" w:sz="4" w:space="0" w:color="auto"/>
            </w:tcBorders>
            <w:shd w:val="clear" w:color="auto" w:fill="FFFFFF" w:themeFill="background1"/>
          </w:tcPr>
          <w:p w14:paraId="4A13E70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shd w:val="clear" w:color="auto" w:fill="FFFFFF"/>
            <w:tcMar>
              <w:top w:w="0" w:type="dxa"/>
              <w:left w:w="70" w:type="dxa"/>
              <w:bottom w:w="0" w:type="dxa"/>
              <w:right w:w="70" w:type="dxa"/>
            </w:tcMar>
            <w:hideMark/>
          </w:tcPr>
          <w:p w14:paraId="7893C725" w14:textId="09975131"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Komisjoni kohustus; riigisisest ülevõtmist ei vaja. </w:t>
            </w:r>
          </w:p>
        </w:tc>
      </w:tr>
      <w:tr w:rsidR="00F2020E" w:rsidRPr="000B45EF" w14:paraId="3FDB122F" w14:textId="77777777" w:rsidTr="001172EA">
        <w:trPr>
          <w:trHeight w:val="567"/>
        </w:trPr>
        <w:tc>
          <w:tcPr>
            <w:tcW w:w="4021" w:type="dxa"/>
            <w:tcBorders>
              <w:top w:val="single" w:sz="4" w:space="0" w:color="auto"/>
              <w:bottom w:val="single" w:sz="4" w:space="0" w:color="auto"/>
            </w:tcBorders>
            <w:shd w:val="clear" w:color="auto" w:fill="FFFFFF" w:themeFill="background1"/>
            <w:hideMark/>
          </w:tcPr>
          <w:p w14:paraId="6DFB065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15 lg 3.   Olles eelnevalt konsulteerinud asjaomaste sidusrühmadega, võtab komisjon vastu rakendusakti, milles täpsustatakse käesoleva artikli lõikes 1 osutatud kava tõhusa </w:t>
            </w:r>
            <w:r w:rsidRPr="000B45EF">
              <w:rPr>
                <w:rFonts w:ascii="Times New Roman" w:eastAsia="Times New Roman" w:hAnsi="Times New Roman" w:cs="Times New Roman"/>
                <w:kern w:val="0"/>
                <w:sz w:val="16"/>
                <w:szCs w:val="16"/>
                <w:lang w:eastAsia="et-EE"/>
                <w14:ligatures w14:val="none"/>
              </w:rPr>
              <w:lastRenderedPageBreak/>
              <w:t>rakendamise tehnilised üksikasjad, sealhulgas mittesiduva riigisisese katseetapi ajakava, ning selgitatakse, et kava on täienduseks artiklis 19 osutatud energiamärgistele.</w:t>
            </w:r>
            <w:r w:rsidRPr="000B45EF">
              <w:rPr>
                <w:rFonts w:ascii="Times New Roman" w:eastAsia="Times New Roman" w:hAnsi="Times New Roman" w:cs="Times New Roman"/>
                <w:kern w:val="0"/>
                <w:sz w:val="16"/>
                <w:szCs w:val="16"/>
                <w:lang w:eastAsia="et-EE"/>
                <w14:ligatures w14:val="none"/>
              </w:rPr>
              <w:br/>
              <w:t>Kõnealune rakendusakt võetakse vastu kooskõlas artikli 33 lõikes 3 osutatud kontrollimenetlusega.</w:t>
            </w:r>
          </w:p>
        </w:tc>
        <w:tc>
          <w:tcPr>
            <w:tcW w:w="850" w:type="dxa"/>
            <w:tcBorders>
              <w:top w:val="single" w:sz="4" w:space="0" w:color="auto"/>
              <w:bottom w:val="single" w:sz="4" w:space="0" w:color="auto"/>
            </w:tcBorders>
            <w:shd w:val="clear" w:color="auto" w:fill="FFFFFF" w:themeFill="background1"/>
            <w:hideMark/>
          </w:tcPr>
          <w:p w14:paraId="522F3B5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Ei</w:t>
            </w:r>
          </w:p>
        </w:tc>
        <w:tc>
          <w:tcPr>
            <w:tcW w:w="2400" w:type="dxa"/>
            <w:gridSpan w:val="2"/>
            <w:tcBorders>
              <w:top w:val="single" w:sz="4" w:space="0" w:color="auto"/>
              <w:bottom w:val="single" w:sz="4" w:space="0" w:color="auto"/>
            </w:tcBorders>
            <w:shd w:val="clear" w:color="auto" w:fill="FFFFFF" w:themeFill="background1"/>
            <w:noWrap/>
          </w:tcPr>
          <w:p w14:paraId="7903EBF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bottom w:val="single" w:sz="4" w:space="0" w:color="auto"/>
            </w:tcBorders>
            <w:shd w:val="clear" w:color="auto" w:fill="FFFFFF" w:themeFill="background1"/>
          </w:tcPr>
          <w:p w14:paraId="267F620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shd w:val="clear" w:color="auto" w:fill="FFFFFF"/>
            <w:tcMar>
              <w:top w:w="0" w:type="dxa"/>
              <w:left w:w="70" w:type="dxa"/>
              <w:bottom w:w="0" w:type="dxa"/>
              <w:right w:w="70" w:type="dxa"/>
            </w:tcMar>
            <w:hideMark/>
          </w:tcPr>
          <w:p w14:paraId="7FDF981A" w14:textId="0D126C97"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Komisjoni kohustus; riigisisest ülevõtmist ei vaja. </w:t>
            </w:r>
          </w:p>
        </w:tc>
      </w:tr>
      <w:tr w:rsidR="00F2020E" w:rsidRPr="000B45EF" w14:paraId="20F37BA4" w14:textId="77777777" w:rsidTr="001172EA">
        <w:trPr>
          <w:trHeight w:val="567"/>
        </w:trPr>
        <w:tc>
          <w:tcPr>
            <w:tcW w:w="4021" w:type="dxa"/>
            <w:tcBorders>
              <w:top w:val="single" w:sz="4" w:space="0" w:color="auto"/>
              <w:bottom w:val="single" w:sz="4" w:space="0" w:color="auto"/>
            </w:tcBorders>
            <w:shd w:val="clear" w:color="auto" w:fill="FFFFFF" w:themeFill="background1"/>
            <w:hideMark/>
          </w:tcPr>
          <w:p w14:paraId="52556EE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15 lg 4.   Tingimusel et komisjon on vastu võtnud lõikes 2a osutatud delegeeritud õigusakti võtab komisjon 30. juuniks 2027 vastu rakendusakti, milles täpsustatakse lõikes 2 osutatud kava tõhusa rakendamise tehnilised üksikasjad seoses mitteeluhoonetega, mille küttesüsteemide, jahutussüsteemide või kombineeritud kütte- ja ventilatsioonisüsteemide või kombineeritud jahutus- ja ventilatsioonisüsteemide efektiivne nimivõimsus on üle 290 kW.</w:t>
            </w:r>
            <w:r w:rsidRPr="000B45EF">
              <w:rPr>
                <w:rFonts w:ascii="Times New Roman" w:eastAsia="Times New Roman" w:hAnsi="Times New Roman" w:cs="Times New Roman"/>
                <w:kern w:val="0"/>
                <w:sz w:val="16"/>
                <w:szCs w:val="16"/>
                <w:lang w:eastAsia="et-EE"/>
                <w14:ligatures w14:val="none"/>
              </w:rPr>
              <w:br/>
              <w:t>Kõnealune rakendusakt võetakse vastu kooskõlas artikli 33 lõikes 3 osutatud kontrollimenetlusega.</w:t>
            </w:r>
          </w:p>
        </w:tc>
        <w:tc>
          <w:tcPr>
            <w:tcW w:w="850" w:type="dxa"/>
            <w:tcBorders>
              <w:top w:val="single" w:sz="4" w:space="0" w:color="auto"/>
              <w:bottom w:val="single" w:sz="4" w:space="0" w:color="auto"/>
            </w:tcBorders>
            <w:shd w:val="clear" w:color="auto" w:fill="FFFFFF" w:themeFill="background1"/>
            <w:hideMark/>
          </w:tcPr>
          <w:p w14:paraId="328CD8A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bottom w:val="single" w:sz="4" w:space="0" w:color="auto"/>
            </w:tcBorders>
            <w:shd w:val="clear" w:color="auto" w:fill="FFFFFF" w:themeFill="background1"/>
            <w:noWrap/>
          </w:tcPr>
          <w:p w14:paraId="6061649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bottom w:val="single" w:sz="4" w:space="0" w:color="auto"/>
            </w:tcBorders>
            <w:shd w:val="clear" w:color="auto" w:fill="FFFFFF" w:themeFill="background1"/>
          </w:tcPr>
          <w:p w14:paraId="135D362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shd w:val="clear" w:color="auto" w:fill="FFFFFF"/>
            <w:tcMar>
              <w:top w:w="0" w:type="dxa"/>
              <w:left w:w="70" w:type="dxa"/>
              <w:bottom w:w="0" w:type="dxa"/>
              <w:right w:w="70" w:type="dxa"/>
            </w:tcMar>
            <w:hideMark/>
          </w:tcPr>
          <w:p w14:paraId="79F401BC" w14:textId="16DCA1A4"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Komisjoni kohustus; riigisisest ülevõtmist ei vaja. </w:t>
            </w:r>
          </w:p>
        </w:tc>
      </w:tr>
      <w:tr w:rsidR="00F2020E" w:rsidRPr="000B45EF" w14:paraId="67323C57" w14:textId="77777777" w:rsidTr="00F47C05">
        <w:trPr>
          <w:trHeight w:val="153"/>
        </w:trPr>
        <w:tc>
          <w:tcPr>
            <w:tcW w:w="10140" w:type="dxa"/>
            <w:gridSpan w:val="8"/>
            <w:shd w:val="clear" w:color="auto" w:fill="FFFFFF" w:themeFill="background1"/>
            <w:hideMark/>
          </w:tcPr>
          <w:p w14:paraId="37DAFD3F" w14:textId="77777777" w:rsidR="00F2020E" w:rsidRPr="0068191B"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16 - Andmevahetus</w:t>
            </w:r>
          </w:p>
        </w:tc>
      </w:tr>
      <w:tr w:rsidR="00F2020E" w:rsidRPr="000B45EF" w14:paraId="6BB5872B" w14:textId="77777777" w:rsidTr="001172EA">
        <w:trPr>
          <w:trHeight w:val="567"/>
        </w:trPr>
        <w:tc>
          <w:tcPr>
            <w:tcW w:w="4021" w:type="dxa"/>
            <w:tcBorders>
              <w:top w:val="single" w:sz="4" w:space="0" w:color="auto"/>
              <w:bottom w:val="single" w:sz="4" w:space="0" w:color="auto"/>
              <w:right w:val="single" w:sz="4" w:space="0" w:color="auto"/>
            </w:tcBorders>
            <w:hideMark/>
          </w:tcPr>
          <w:p w14:paraId="0D41C96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16 lg 1.   Liikmesriigid tagavad, et hoonete omanikel, üürnikel ja haldajatel on otsene juurdepääs oma hoonesüsteemide andmetele. Nende nõusoleku korral tehakse juurdepääs või andmed kättesaadavaks kolmandale isikule, lähtudes kehtivatest kohaldatavatest reeglitest ja kokkulepetest. Liikmesriigid hõlbustavad teenuste ja andmevahetuse täielikku koostalitlusvõimet liidus kooskõlas lõikega 5.</w:t>
            </w:r>
            <w:r w:rsidRPr="000B45EF">
              <w:rPr>
                <w:rFonts w:ascii="Times New Roman" w:eastAsia="Times New Roman" w:hAnsi="Times New Roman" w:cs="Times New Roman"/>
                <w:kern w:val="0"/>
                <w:sz w:val="16"/>
                <w:szCs w:val="16"/>
                <w:lang w:eastAsia="et-EE"/>
                <w14:ligatures w14:val="none"/>
              </w:rPr>
              <w:br/>
              <w:t xml:space="preserve">Käesoleva direktiivi kohaldamisel hõlmavad hoonesüsteemide andmed vähemalt kõiki hõlpsasti kättesaadavaid andmeid, mis on seotud hoone komponentide energiatõhususe, ehitusteenuste energiatõhususe, küttesüsteemide eeldatava kasutusea (kui see on kättesaadav), hoone automatiseerimis- ja juhtimissüsteemide, arvestite, mõõte- ja juhtimisseadmete ning </w:t>
            </w:r>
            <w:proofErr w:type="spellStart"/>
            <w:r w:rsidRPr="000B45EF">
              <w:rPr>
                <w:rFonts w:ascii="Times New Roman" w:eastAsia="Times New Roman" w:hAnsi="Times New Roman" w:cs="Times New Roman"/>
                <w:kern w:val="0"/>
                <w:sz w:val="16"/>
                <w:szCs w:val="16"/>
                <w:lang w:eastAsia="et-EE"/>
                <w14:ligatures w14:val="none"/>
              </w:rPr>
              <w:t>elektromobiilsusega</w:t>
            </w:r>
            <w:proofErr w:type="spellEnd"/>
            <w:r w:rsidRPr="000B45EF">
              <w:rPr>
                <w:rFonts w:ascii="Times New Roman" w:eastAsia="Times New Roman" w:hAnsi="Times New Roman" w:cs="Times New Roman"/>
                <w:kern w:val="0"/>
                <w:sz w:val="16"/>
                <w:szCs w:val="16"/>
                <w:lang w:eastAsia="et-EE"/>
                <w14:ligatures w14:val="none"/>
              </w:rPr>
              <w:t xml:space="preserve"> seotud laadimispunktidega, ning need peavad võimaluse korral olema seotud hoone digitaalse logiraamatuga.</w:t>
            </w:r>
          </w:p>
        </w:tc>
        <w:tc>
          <w:tcPr>
            <w:tcW w:w="850" w:type="dxa"/>
            <w:tcBorders>
              <w:top w:val="single" w:sz="4" w:space="0" w:color="auto"/>
              <w:left w:val="single" w:sz="4" w:space="0" w:color="auto"/>
              <w:bottom w:val="single" w:sz="4" w:space="0" w:color="auto"/>
              <w:right w:val="single" w:sz="4" w:space="0" w:color="auto"/>
            </w:tcBorders>
            <w:hideMark/>
          </w:tcPr>
          <w:p w14:paraId="2FD70D5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827958D" w14:textId="69B2213A"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§-d 58</w:t>
            </w:r>
            <w:r w:rsidR="00286F7F">
              <w:rPr>
                <w:rFonts w:ascii="Times New Roman" w:hAnsi="Times New Roman"/>
                <w:sz w:val="16"/>
                <w:szCs w:val="16"/>
              </w:rPr>
              <w:t>-</w:t>
            </w:r>
            <w:r>
              <w:rPr>
                <w:rFonts w:ascii="Times New Roman" w:hAnsi="Times New Roman"/>
                <w:sz w:val="16"/>
                <w:szCs w:val="16"/>
              </w:rPr>
              <w:t xml:space="preserve">61; </w:t>
            </w:r>
            <w:proofErr w:type="spellStart"/>
            <w:r>
              <w:rPr>
                <w:rFonts w:ascii="Times New Roman" w:hAnsi="Times New Roman"/>
                <w:sz w:val="16"/>
                <w:szCs w:val="16"/>
              </w:rPr>
              <w:t>EhS</w:t>
            </w:r>
            <w:proofErr w:type="spellEnd"/>
            <w:r>
              <w:rPr>
                <w:rFonts w:ascii="Times New Roman" w:hAnsi="Times New Roman"/>
                <w:sz w:val="16"/>
                <w:szCs w:val="16"/>
              </w:rPr>
              <w:t xml:space="preserve"> § 60 lg 1 p 12</w:t>
            </w:r>
            <w:r>
              <w:rPr>
                <w:rFonts w:ascii="Times New Roman" w:hAnsi="Times New Roman"/>
                <w:sz w:val="16"/>
                <w:szCs w:val="16"/>
                <w:vertAlign w:val="superscript"/>
              </w:rPr>
              <w:t>1</w:t>
            </w:r>
            <w:r>
              <w:rPr>
                <w:rFonts w:ascii="Times New Roman" w:hAnsi="Times New Roman"/>
                <w:sz w:val="16"/>
                <w:szCs w:val="16"/>
              </w:rPr>
              <w:t>; VV määrus nr 69 §-d 5</w:t>
            </w:r>
            <w:r w:rsidR="00286F7F">
              <w:rPr>
                <w:rFonts w:ascii="Times New Roman" w:hAnsi="Times New Roman"/>
                <w:sz w:val="16"/>
                <w:szCs w:val="16"/>
              </w:rPr>
              <w:t>-</w:t>
            </w:r>
            <w:r>
              <w:rPr>
                <w:rFonts w:ascii="Times New Roman" w:hAnsi="Times New Roman"/>
                <w:sz w:val="16"/>
                <w:szCs w:val="16"/>
              </w:rPr>
              <w:t xml:space="preserve">30 ja § 39 </w:t>
            </w:r>
            <w:proofErr w:type="spellStart"/>
            <w:r>
              <w:rPr>
                <w:rFonts w:ascii="Times New Roman" w:hAnsi="Times New Roman"/>
                <w:sz w:val="16"/>
                <w:szCs w:val="16"/>
              </w:rPr>
              <w:t>lg-d</w:t>
            </w:r>
            <w:proofErr w:type="spellEnd"/>
            <w:r>
              <w:rPr>
                <w:rFonts w:ascii="Times New Roman" w:hAnsi="Times New Roman"/>
                <w:sz w:val="16"/>
                <w:szCs w:val="16"/>
              </w:rPr>
              <w:t xml:space="preserve"> 1</w:t>
            </w:r>
            <w:r w:rsidR="00286F7F">
              <w:rPr>
                <w:rFonts w:ascii="Times New Roman" w:hAnsi="Times New Roman"/>
                <w:sz w:val="16"/>
                <w:szCs w:val="16"/>
              </w:rPr>
              <w:t>-</w:t>
            </w:r>
            <w:r>
              <w:rPr>
                <w:rFonts w:ascii="Times New Roman" w:hAnsi="Times New Roman"/>
                <w:sz w:val="16"/>
                <w:szCs w:val="16"/>
              </w:rPr>
              <w:t>2; MTM määrus nr 57</w:t>
            </w:r>
          </w:p>
        </w:tc>
        <w:tc>
          <w:tcPr>
            <w:tcW w:w="704" w:type="dxa"/>
            <w:tcBorders>
              <w:top w:val="single" w:sz="4" w:space="0" w:color="auto"/>
              <w:left w:val="single" w:sz="4" w:space="0" w:color="auto"/>
              <w:bottom w:val="single" w:sz="4" w:space="0" w:color="auto"/>
              <w:right w:val="single" w:sz="4" w:space="0" w:color="auto"/>
            </w:tcBorders>
          </w:tcPr>
          <w:p w14:paraId="51A11EF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D2E7E71" w14:textId="3D0B254C"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Kehtivad sätted ja eelnõu täpsustus. </w:t>
            </w:r>
          </w:p>
        </w:tc>
      </w:tr>
      <w:tr w:rsidR="00F2020E" w:rsidRPr="000B45EF" w14:paraId="2262C3F9" w14:textId="77777777" w:rsidTr="001172EA">
        <w:trPr>
          <w:trHeight w:val="567"/>
        </w:trPr>
        <w:tc>
          <w:tcPr>
            <w:tcW w:w="4021" w:type="dxa"/>
            <w:tcBorders>
              <w:top w:val="single" w:sz="4" w:space="0" w:color="auto"/>
              <w:bottom w:val="single" w:sz="4" w:space="0" w:color="auto"/>
            </w:tcBorders>
            <w:hideMark/>
          </w:tcPr>
          <w:p w14:paraId="2E0F7FD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16 lg 2.   Andmete haldamist ja vahetamist käsitlevate normide kehtestamisel järgivad liikmesriigid või, kui liikmesriik on nii ette näinud, määratud pädevad asutused kohaldatavat liidu õigust, võttes arvesse andmevahetuse rahvusvahelisi standardeid ja haldamise vormingut. Juurdepääsureeglid ja võimalikud tasud ei tohi takistada ega diskrimineerida kolmandaid isikuid juurdepääsul hoone andmetele.</w:t>
            </w:r>
          </w:p>
        </w:tc>
        <w:tc>
          <w:tcPr>
            <w:tcW w:w="850" w:type="dxa"/>
            <w:tcBorders>
              <w:top w:val="single" w:sz="4" w:space="0" w:color="auto"/>
              <w:bottom w:val="single" w:sz="4" w:space="0" w:color="auto"/>
            </w:tcBorders>
          </w:tcPr>
          <w:p w14:paraId="23A7773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hideMark/>
          </w:tcPr>
          <w:p w14:paraId="6A95C109" w14:textId="7492D06D"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VV määrus nr 69 § 39 l</w:t>
            </w:r>
            <w:r w:rsidR="0036098F">
              <w:rPr>
                <w:rFonts w:ascii="Times New Roman" w:eastAsia="Times New Roman" w:hAnsi="Times New Roman" w:cs="Times New Roman"/>
                <w:kern w:val="0"/>
                <w:sz w:val="16"/>
                <w:szCs w:val="16"/>
                <w:lang w:eastAsia="et-EE"/>
                <w14:ligatures w14:val="none"/>
              </w:rPr>
              <w:t>g</w:t>
            </w:r>
            <w:r w:rsidRPr="000B45EF">
              <w:rPr>
                <w:rFonts w:ascii="Times New Roman" w:eastAsia="Times New Roman" w:hAnsi="Times New Roman" w:cs="Times New Roman"/>
                <w:kern w:val="0"/>
                <w:sz w:val="16"/>
                <w:szCs w:val="16"/>
                <w:lang w:eastAsia="et-EE"/>
                <w14:ligatures w14:val="none"/>
              </w:rPr>
              <w:t xml:space="preserve"> 1 ja 2</w:t>
            </w:r>
          </w:p>
        </w:tc>
        <w:tc>
          <w:tcPr>
            <w:tcW w:w="704" w:type="dxa"/>
            <w:tcBorders>
              <w:top w:val="single" w:sz="4" w:space="0" w:color="auto"/>
              <w:bottom w:val="single" w:sz="4" w:space="0" w:color="auto"/>
            </w:tcBorders>
          </w:tcPr>
          <w:p w14:paraId="0E1B75B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4E8012EC" w14:textId="0A4939A3"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w:t>
            </w:r>
            <w:r w:rsidR="00273A0B">
              <w:rPr>
                <w:rFonts w:ascii="Times New Roman" w:hAnsi="Times New Roman"/>
                <w:sz w:val="16"/>
                <w:szCs w:val="16"/>
              </w:rPr>
              <w:t xml:space="preserve">. </w:t>
            </w:r>
            <w:r>
              <w:rPr>
                <w:rFonts w:ascii="Times New Roman" w:hAnsi="Times New Roman"/>
                <w:sz w:val="16"/>
                <w:szCs w:val="16"/>
              </w:rPr>
              <w:t>Andmevahetuse juurdepääsureeglid tuginevad ehitisregistri põhimääruse kehtivatele sätetele.</w:t>
            </w:r>
          </w:p>
        </w:tc>
      </w:tr>
      <w:tr w:rsidR="00F2020E" w:rsidRPr="000B45EF" w14:paraId="5CB67B89" w14:textId="77777777" w:rsidTr="001172EA">
        <w:trPr>
          <w:trHeight w:val="567"/>
        </w:trPr>
        <w:tc>
          <w:tcPr>
            <w:tcW w:w="4021" w:type="dxa"/>
            <w:tcBorders>
              <w:top w:val="single" w:sz="4" w:space="0" w:color="auto"/>
              <w:bottom w:val="single" w:sz="4" w:space="0" w:color="auto"/>
            </w:tcBorders>
            <w:hideMark/>
          </w:tcPr>
          <w:p w14:paraId="4204F1F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16 lg 3.   Hoone omanikult, üürnikult või haldajalt ei võeta lisatasu nendele andmetele juurdepääsu võimaldamise eest ega taotluse eest teha oma andmed kättesaadavaks kolmandale isikule, lähtudes kehtivatest ja kohaldatavatest reeglitest ja kokkulepetest. Liikmesriikide ülesanne on kehtestada asjakohased tasud andmetele juurdepääsu võimaldamise eest muudele õigustatud isikutele, nagu finantseerimisasutused, energiavahendajad, energiatarnijad, energiateenuse osutajad ja riiklikud statistikaametid või muud riiklikud asutused, kes vastutavad statistika arendamise, tegemise ja levitamise eest Euroopas. Liikmesriik, või kui see on kohaldatav, määratud pädev asutus tagab, et andmeteenuseid osutavate reguleeritud üksuste nõutavad tasud on mõistlikud ja igakülgselt põhjendatud. Liikmesriigid soodustavad hoonesüsteemide asjaomaste andmete jagamist.</w:t>
            </w:r>
          </w:p>
        </w:tc>
        <w:tc>
          <w:tcPr>
            <w:tcW w:w="850" w:type="dxa"/>
            <w:tcBorders>
              <w:top w:val="single" w:sz="4" w:space="0" w:color="auto"/>
              <w:bottom w:val="single" w:sz="4" w:space="0" w:color="auto"/>
            </w:tcBorders>
          </w:tcPr>
          <w:p w14:paraId="52C24CC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tcPr>
          <w:p w14:paraId="0308E1F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VV määrus nr 69 § 39 lg 1 ja 2</w:t>
            </w:r>
          </w:p>
        </w:tc>
        <w:tc>
          <w:tcPr>
            <w:tcW w:w="704" w:type="dxa"/>
            <w:tcBorders>
              <w:top w:val="single" w:sz="4" w:space="0" w:color="auto"/>
              <w:bottom w:val="single" w:sz="4" w:space="0" w:color="auto"/>
            </w:tcBorders>
          </w:tcPr>
          <w:p w14:paraId="06D1688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2AA37B1B" w14:textId="6FA29DF6"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w:t>
            </w:r>
            <w:r w:rsidR="0036098F">
              <w:rPr>
                <w:rFonts w:ascii="Times New Roman" w:hAnsi="Times New Roman"/>
                <w:sz w:val="16"/>
                <w:szCs w:val="16"/>
              </w:rPr>
              <w:t>.</w:t>
            </w:r>
            <w:r w:rsidR="009F745F">
              <w:rPr>
                <w:rFonts w:ascii="Times New Roman" w:hAnsi="Times New Roman"/>
                <w:sz w:val="16"/>
                <w:szCs w:val="16"/>
              </w:rPr>
              <w:t xml:space="preserve"> </w:t>
            </w:r>
            <w:r>
              <w:rPr>
                <w:rFonts w:ascii="Times New Roman" w:hAnsi="Times New Roman"/>
                <w:sz w:val="16"/>
                <w:szCs w:val="16"/>
              </w:rPr>
              <w:t>Ehitisregistri andmetele juurdepääsu ja avalikkuse põhimõtted tulenevad kehtivast regulatsioonist.</w:t>
            </w:r>
          </w:p>
        </w:tc>
      </w:tr>
      <w:tr w:rsidR="00F2020E" w:rsidRPr="000B45EF" w14:paraId="5ADED460" w14:textId="77777777" w:rsidTr="001172EA">
        <w:trPr>
          <w:trHeight w:val="567"/>
        </w:trPr>
        <w:tc>
          <w:tcPr>
            <w:tcW w:w="4021" w:type="dxa"/>
            <w:tcBorders>
              <w:top w:val="single" w:sz="4" w:space="0" w:color="auto"/>
              <w:bottom w:val="single" w:sz="4" w:space="0" w:color="auto"/>
            </w:tcBorders>
            <w:hideMark/>
          </w:tcPr>
          <w:p w14:paraId="5FAE2553" w14:textId="77777777" w:rsidR="00F2020E" w:rsidRPr="004D7897"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4D7897">
              <w:rPr>
                <w:rFonts w:ascii="Times New Roman" w:eastAsia="Times New Roman" w:hAnsi="Times New Roman" w:cs="Times New Roman"/>
                <w:kern w:val="0"/>
                <w:sz w:val="16"/>
                <w:szCs w:val="16"/>
                <w:lang w:eastAsia="et-EE"/>
                <w14:ligatures w14:val="none"/>
              </w:rPr>
              <w:t>Artikkel 16 lg 4.   Käesoleva direktiivi kohaldamisel andmetele juurdepääsu võimaldamist ja andmete säilitamist käsitlevad normid peavad olema kooskõlas liidu asjaomase õigusega. Isikuandmete töötlemine käesoleva direktiivi raames toimub kooskõlas Euroopa Parlamendi ja nõukogu määrusega (EL) 2016/679 (30).</w:t>
            </w:r>
          </w:p>
        </w:tc>
        <w:tc>
          <w:tcPr>
            <w:tcW w:w="850" w:type="dxa"/>
            <w:tcBorders>
              <w:top w:val="single" w:sz="4" w:space="0" w:color="auto"/>
              <w:bottom w:val="single" w:sz="4" w:space="0" w:color="auto"/>
            </w:tcBorders>
          </w:tcPr>
          <w:p w14:paraId="36DACE8C" w14:textId="77777777" w:rsidR="00F2020E" w:rsidRPr="004D7897"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4D7897">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vAlign w:val="bottom"/>
            <w:hideMark/>
          </w:tcPr>
          <w:p w14:paraId="0332B232" w14:textId="7A2F9E92" w:rsidR="00F2020E" w:rsidRPr="004D7897" w:rsidRDefault="004D789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bottom w:val="single" w:sz="4" w:space="0" w:color="auto"/>
            </w:tcBorders>
          </w:tcPr>
          <w:p w14:paraId="4AEAD9C4" w14:textId="5E086243"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2EB1177D" w14:textId="02AE7E55"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Kehtiv säte. Isikuandmete töötlemisel kohaldub otsekohalduv isikuandmete kaitse </w:t>
            </w:r>
            <w:proofErr w:type="spellStart"/>
            <w:r>
              <w:rPr>
                <w:rFonts w:ascii="Times New Roman" w:hAnsi="Times New Roman"/>
                <w:sz w:val="16"/>
                <w:szCs w:val="16"/>
              </w:rPr>
              <w:t>üldmäärus</w:t>
            </w:r>
            <w:proofErr w:type="spellEnd"/>
            <w:r>
              <w:rPr>
                <w:rFonts w:ascii="Times New Roman" w:hAnsi="Times New Roman"/>
                <w:sz w:val="16"/>
                <w:szCs w:val="16"/>
              </w:rPr>
              <w:t xml:space="preserve"> ning ehitisregistri andmete avalikkus tuleneb kehtivast regulatsioonist.</w:t>
            </w:r>
          </w:p>
        </w:tc>
      </w:tr>
      <w:tr w:rsidR="00F2020E" w:rsidRPr="000B45EF" w14:paraId="25E55C08" w14:textId="77777777" w:rsidTr="001172EA">
        <w:trPr>
          <w:trHeight w:val="567"/>
        </w:trPr>
        <w:tc>
          <w:tcPr>
            <w:tcW w:w="4021" w:type="dxa"/>
            <w:tcBorders>
              <w:top w:val="single" w:sz="4" w:space="0" w:color="auto"/>
              <w:bottom w:val="single" w:sz="4" w:space="0" w:color="auto"/>
            </w:tcBorders>
            <w:hideMark/>
          </w:tcPr>
          <w:p w14:paraId="3186490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16 lg 5.   Komisjon võtab 31. detsembriks 2025 vastu rakendusaktid, milles kirjeldatakse üksikasjalikult koostalitlusnõudeid ning mittediskrimineerivaid ja läbipaistvaid menetlusi andmetele juurdepääsuks.</w:t>
            </w:r>
            <w:r w:rsidRPr="000B45EF">
              <w:rPr>
                <w:rFonts w:ascii="Times New Roman" w:eastAsia="Times New Roman" w:hAnsi="Times New Roman" w:cs="Times New Roman"/>
                <w:kern w:val="0"/>
                <w:sz w:val="16"/>
                <w:szCs w:val="16"/>
                <w:lang w:eastAsia="et-EE"/>
                <w14:ligatures w14:val="none"/>
              </w:rPr>
              <w:br/>
              <w:t>Need rakendusaktid võetakse vastu kooskõlas artikli 33 lõikes 2 osutatud nõuandemenetlusega.</w:t>
            </w:r>
            <w:r w:rsidRPr="000B45EF">
              <w:rPr>
                <w:rFonts w:ascii="Times New Roman" w:eastAsia="Times New Roman" w:hAnsi="Times New Roman" w:cs="Times New Roman"/>
                <w:kern w:val="0"/>
                <w:sz w:val="16"/>
                <w:szCs w:val="16"/>
                <w:lang w:eastAsia="et-EE"/>
                <w14:ligatures w14:val="none"/>
              </w:rPr>
              <w:br/>
              <w:t>Komisjon esitab konsultatsioonistrateegia, milles sätestatakse konsulteerimise eesmärgid, sihtrühmad ja konsulteerimistegevus rakendusaktide väljatöötamiseks.</w:t>
            </w:r>
          </w:p>
        </w:tc>
        <w:tc>
          <w:tcPr>
            <w:tcW w:w="850" w:type="dxa"/>
            <w:tcBorders>
              <w:top w:val="single" w:sz="4" w:space="0" w:color="auto"/>
              <w:bottom w:val="single" w:sz="4" w:space="0" w:color="auto"/>
            </w:tcBorders>
          </w:tcPr>
          <w:p w14:paraId="07AC8FC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tcBorders>
              <w:top w:val="single" w:sz="4" w:space="0" w:color="auto"/>
              <w:bottom w:val="single" w:sz="4" w:space="0" w:color="auto"/>
            </w:tcBorders>
            <w:noWrap/>
            <w:hideMark/>
          </w:tcPr>
          <w:p w14:paraId="0215616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bottom w:val="single" w:sz="4" w:space="0" w:color="auto"/>
            </w:tcBorders>
          </w:tcPr>
          <w:p w14:paraId="09473DA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0D162711" w14:textId="2931E0AE"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Komisjoni kohustus; riigisisest ülevõtmist ei vaja. </w:t>
            </w:r>
          </w:p>
        </w:tc>
      </w:tr>
      <w:tr w:rsidR="00F2020E" w:rsidRPr="000B45EF" w14:paraId="3EE01F17" w14:textId="77777777" w:rsidTr="00F47C05">
        <w:trPr>
          <w:trHeight w:val="194"/>
        </w:trPr>
        <w:tc>
          <w:tcPr>
            <w:tcW w:w="10140" w:type="dxa"/>
            <w:gridSpan w:val="8"/>
            <w:shd w:val="clear" w:color="auto" w:fill="FFFFFF" w:themeFill="background1"/>
            <w:hideMark/>
          </w:tcPr>
          <w:p w14:paraId="6B087792" w14:textId="77777777" w:rsidR="00F2020E" w:rsidRPr="00E734E5"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lastRenderedPageBreak/>
              <w:t>Artikkel 17 - Rahalised soodustused, oskused ja turutõkked</w:t>
            </w:r>
          </w:p>
        </w:tc>
      </w:tr>
      <w:tr w:rsidR="00F2020E" w:rsidRPr="000B45EF" w14:paraId="0858F314" w14:textId="77777777" w:rsidTr="001172EA">
        <w:trPr>
          <w:trHeight w:val="567"/>
        </w:trPr>
        <w:tc>
          <w:tcPr>
            <w:tcW w:w="4021" w:type="dxa"/>
            <w:tcBorders>
              <w:top w:val="single" w:sz="4" w:space="0" w:color="auto"/>
              <w:bottom w:val="single" w:sz="4" w:space="0" w:color="auto"/>
            </w:tcBorders>
            <w:hideMark/>
          </w:tcPr>
          <w:p w14:paraId="3715835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   Liikmesriigid tagavad asjakohase rahastamise, toetusmeetmed ja muud vahendid, millega on võimalik kõrvaldada turutõkked, et tagada vajalikud investeeringud, mis on kindlaks määratud riiklikes hoonete renoveerimiskavades eesmärgiga muuta nende hoonefond 2050. aastaks heitevabaks.</w:t>
            </w:r>
          </w:p>
        </w:tc>
        <w:tc>
          <w:tcPr>
            <w:tcW w:w="850" w:type="dxa"/>
            <w:tcBorders>
              <w:top w:val="single" w:sz="4" w:space="0" w:color="auto"/>
              <w:bottom w:val="single" w:sz="4" w:space="0" w:color="auto"/>
            </w:tcBorders>
          </w:tcPr>
          <w:p w14:paraId="4F5D174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hideMark/>
          </w:tcPr>
          <w:p w14:paraId="07B2316C" w14:textId="512F124B"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3759A6">
              <w:rPr>
                <w:rFonts w:ascii="Times New Roman" w:eastAsia="Times New Roman" w:hAnsi="Times New Roman" w:cs="Times New Roman"/>
                <w:kern w:val="0"/>
                <w:sz w:val="16"/>
                <w:szCs w:val="16"/>
                <w:lang w:eastAsia="et-EE"/>
                <w14:ligatures w14:val="none"/>
              </w:rPr>
              <w:t>EnKS</w:t>
            </w:r>
            <w:proofErr w:type="spellEnd"/>
            <w:r w:rsidRPr="003759A6">
              <w:rPr>
                <w:rFonts w:ascii="Times New Roman" w:eastAsia="Times New Roman" w:hAnsi="Times New Roman" w:cs="Times New Roman"/>
                <w:kern w:val="0"/>
                <w:sz w:val="16"/>
                <w:szCs w:val="16"/>
                <w:lang w:eastAsia="et-EE"/>
                <w14:ligatures w14:val="none"/>
              </w:rPr>
              <w:t xml:space="preserve"> § 4</w:t>
            </w:r>
            <w:r w:rsidRPr="003759A6">
              <w:rPr>
                <w:rFonts w:ascii="Times New Roman" w:eastAsia="Times New Roman" w:hAnsi="Times New Roman" w:cs="Times New Roman"/>
                <w:kern w:val="0"/>
                <w:sz w:val="16"/>
                <w:szCs w:val="16"/>
                <w:vertAlign w:val="superscript"/>
                <w:lang w:eastAsia="et-EE"/>
                <w14:ligatures w14:val="none"/>
              </w:rPr>
              <w:t xml:space="preserve">3 </w:t>
            </w:r>
            <w:r w:rsidRPr="003759A6">
              <w:rPr>
                <w:rFonts w:ascii="Times New Roman" w:eastAsia="Times New Roman" w:hAnsi="Times New Roman" w:cs="Times New Roman"/>
                <w:kern w:val="0"/>
                <w:sz w:val="16"/>
                <w:szCs w:val="16"/>
                <w:lang w:eastAsia="et-EE"/>
                <w14:ligatures w14:val="none"/>
              </w:rPr>
              <w:t xml:space="preserve">lõige </w:t>
            </w:r>
            <w:r w:rsidR="00CC7FC0">
              <w:rPr>
                <w:rFonts w:ascii="Times New Roman" w:eastAsia="Times New Roman" w:hAnsi="Times New Roman" w:cs="Times New Roman"/>
                <w:kern w:val="0"/>
                <w:sz w:val="16"/>
                <w:szCs w:val="16"/>
                <w:lang w:eastAsia="et-EE"/>
                <w14:ligatures w14:val="none"/>
              </w:rPr>
              <w:t>2</w:t>
            </w:r>
            <w:r w:rsidR="00092A6E">
              <w:rPr>
                <w:rFonts w:ascii="Times New Roman" w:eastAsia="Times New Roman" w:hAnsi="Times New Roman" w:cs="Times New Roman"/>
                <w:kern w:val="0"/>
                <w:sz w:val="16"/>
                <w:szCs w:val="16"/>
                <w:lang w:eastAsia="et-EE"/>
                <w14:ligatures w14:val="none"/>
              </w:rPr>
              <w:t xml:space="preserve"> p 5;</w:t>
            </w:r>
          </w:p>
          <w:p w14:paraId="41528A68" w14:textId="1D0F6BB9" w:rsidR="008F48F0" w:rsidRPr="003759A6" w:rsidRDefault="008F48F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KLIM määrus nr 47 (</w:t>
            </w:r>
            <w:r w:rsidRPr="009E6405">
              <w:rPr>
                <w:rFonts w:ascii="Times New Roman" w:hAnsi="Times New Roman"/>
                <w:sz w:val="16"/>
                <w:szCs w:val="16"/>
              </w:rPr>
              <w:t>Elamute liitumise kaugküttevõrkudega või tahkel kütusel põhineva kütteseadme uuendamise toetuse andmise tingimused ja kord perioodil 2021–2027</w:t>
            </w:r>
            <w:r>
              <w:rPr>
                <w:rFonts w:ascii="Times New Roman" w:hAnsi="Times New Roman"/>
                <w:sz w:val="16"/>
                <w:szCs w:val="16"/>
              </w:rPr>
              <w:t>); MTM määrus nr 13 (</w:t>
            </w:r>
            <w:r w:rsidRPr="000B08D6">
              <w:rPr>
                <w:rFonts w:ascii="Times New Roman" w:hAnsi="Times New Roman"/>
                <w:sz w:val="16"/>
                <w:szCs w:val="16"/>
              </w:rPr>
              <w:t>Korterelamute energiatõhususe toetuse tingimused</w:t>
            </w:r>
            <w:r>
              <w:rPr>
                <w:rFonts w:ascii="Times New Roman" w:hAnsi="Times New Roman"/>
                <w:sz w:val="16"/>
                <w:szCs w:val="16"/>
              </w:rPr>
              <w:t>); TM määrus nr 59 (</w:t>
            </w:r>
            <w:r w:rsidRPr="00103B21">
              <w:rPr>
                <w:rFonts w:ascii="Times New Roman" w:hAnsi="Times New Roman"/>
                <w:sz w:val="16"/>
                <w:szCs w:val="16"/>
              </w:rPr>
              <w:t>Ida-Virumaa korterelamute energiatõhususe toetuse tingimused</w:t>
            </w:r>
            <w:r>
              <w:rPr>
                <w:rFonts w:ascii="Times New Roman" w:hAnsi="Times New Roman"/>
                <w:sz w:val="16"/>
                <w:szCs w:val="16"/>
              </w:rPr>
              <w:t>); MTM määrus nr 30 (</w:t>
            </w:r>
            <w:r w:rsidRPr="006330EC">
              <w:rPr>
                <w:rFonts w:ascii="Times New Roman" w:hAnsi="Times New Roman"/>
                <w:sz w:val="16"/>
                <w:szCs w:val="16"/>
              </w:rPr>
              <w:t>Väikeelamute energiatõhususe suurendamise toetuse kasutamise tingimused ja kord</w:t>
            </w:r>
            <w:r>
              <w:rPr>
                <w:rFonts w:ascii="Times New Roman" w:hAnsi="Times New Roman"/>
                <w:sz w:val="16"/>
                <w:szCs w:val="16"/>
              </w:rPr>
              <w:t>); MTM määrus nr 25 (</w:t>
            </w:r>
            <w:r w:rsidRPr="003658C4">
              <w:rPr>
                <w:rFonts w:ascii="Times New Roman" w:hAnsi="Times New Roman"/>
                <w:sz w:val="16"/>
                <w:szCs w:val="16"/>
              </w:rPr>
              <w:t>Väikeelamute rekonstrueerimise toetamine</w:t>
            </w:r>
            <w:r>
              <w:rPr>
                <w:rFonts w:ascii="Times New Roman" w:hAnsi="Times New Roman"/>
                <w:sz w:val="16"/>
                <w:szCs w:val="16"/>
              </w:rPr>
              <w:t>); SM määrus nr 50 (</w:t>
            </w:r>
            <w:r w:rsidRPr="0013684B">
              <w:rPr>
                <w:rFonts w:ascii="Times New Roman" w:hAnsi="Times New Roman"/>
                <w:sz w:val="16"/>
                <w:szCs w:val="16"/>
              </w:rPr>
              <w:t>Kogukonnapõhise toetatud eluaseme toetamine</w:t>
            </w:r>
            <w:r>
              <w:rPr>
                <w:rFonts w:ascii="Times New Roman" w:hAnsi="Times New Roman"/>
                <w:sz w:val="16"/>
                <w:szCs w:val="16"/>
              </w:rPr>
              <w:t>)</w:t>
            </w:r>
          </w:p>
        </w:tc>
        <w:tc>
          <w:tcPr>
            <w:tcW w:w="704" w:type="dxa"/>
            <w:tcBorders>
              <w:top w:val="single" w:sz="4" w:space="0" w:color="auto"/>
              <w:bottom w:val="single" w:sz="4" w:space="0" w:color="auto"/>
            </w:tcBorders>
          </w:tcPr>
          <w:p w14:paraId="1694978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5D866837" w14:textId="4C92DFE7" w:rsidR="00F2020E" w:rsidRPr="000B45EF" w:rsidRDefault="00C72C49"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w:t>
            </w:r>
            <w:r w:rsidR="008F48F0">
              <w:rPr>
                <w:rFonts w:ascii="Times New Roman" w:hAnsi="Times New Roman"/>
                <w:sz w:val="16"/>
                <w:szCs w:val="16"/>
              </w:rPr>
              <w:t xml:space="preserve">ehtivad sätted </w:t>
            </w:r>
            <w:r w:rsidR="003A274F">
              <w:rPr>
                <w:rFonts w:ascii="Times New Roman" w:hAnsi="Times New Roman"/>
                <w:sz w:val="16"/>
                <w:szCs w:val="16"/>
              </w:rPr>
              <w:t xml:space="preserve">toetusmeetmetest </w:t>
            </w:r>
            <w:r w:rsidR="008F48F0">
              <w:rPr>
                <w:rFonts w:ascii="Times New Roman" w:hAnsi="Times New Roman"/>
                <w:sz w:val="16"/>
                <w:szCs w:val="16"/>
              </w:rPr>
              <w:t>ning p</w:t>
            </w:r>
            <w:r w:rsidR="00F2020E">
              <w:rPr>
                <w:rFonts w:ascii="Times New Roman" w:hAnsi="Times New Roman"/>
                <w:sz w:val="16"/>
                <w:szCs w:val="16"/>
              </w:rPr>
              <w:t>raktili</w:t>
            </w:r>
            <w:r w:rsidR="008F48F0">
              <w:rPr>
                <w:rFonts w:ascii="Times New Roman" w:hAnsi="Times New Roman"/>
                <w:sz w:val="16"/>
                <w:szCs w:val="16"/>
              </w:rPr>
              <w:t>s</w:t>
            </w:r>
            <w:r w:rsidR="00F2020E">
              <w:rPr>
                <w:rFonts w:ascii="Times New Roman" w:hAnsi="Times New Roman"/>
                <w:sz w:val="16"/>
                <w:szCs w:val="16"/>
              </w:rPr>
              <w:t>e rakendami</w:t>
            </w:r>
            <w:r w:rsidR="008F48F0">
              <w:rPr>
                <w:rFonts w:ascii="Times New Roman" w:hAnsi="Times New Roman"/>
                <w:sz w:val="16"/>
                <w:szCs w:val="16"/>
              </w:rPr>
              <w:t>s</w:t>
            </w:r>
            <w:r w:rsidR="00F2020E">
              <w:rPr>
                <w:rFonts w:ascii="Times New Roman" w:hAnsi="Times New Roman"/>
                <w:sz w:val="16"/>
                <w:szCs w:val="16"/>
              </w:rPr>
              <w:t>e</w:t>
            </w:r>
            <w:r w:rsidR="008F48F0">
              <w:rPr>
                <w:rFonts w:ascii="Times New Roman" w:hAnsi="Times New Roman"/>
                <w:sz w:val="16"/>
                <w:szCs w:val="16"/>
              </w:rPr>
              <w:t xml:space="preserve"> kohaldami</w:t>
            </w:r>
            <w:r w:rsidR="006E6C32">
              <w:rPr>
                <w:rFonts w:ascii="Times New Roman" w:hAnsi="Times New Roman"/>
                <w:sz w:val="16"/>
                <w:szCs w:val="16"/>
              </w:rPr>
              <w:t>sala</w:t>
            </w:r>
            <w:r w:rsidR="00F2020E">
              <w:rPr>
                <w:rFonts w:ascii="Times New Roman" w:hAnsi="Times New Roman"/>
                <w:sz w:val="16"/>
                <w:szCs w:val="16"/>
              </w:rPr>
              <w:t xml:space="preserve">. </w:t>
            </w:r>
          </w:p>
        </w:tc>
      </w:tr>
      <w:tr w:rsidR="00F2020E" w:rsidRPr="000B45EF" w14:paraId="624A6B86" w14:textId="77777777" w:rsidTr="001172EA">
        <w:trPr>
          <w:trHeight w:val="567"/>
        </w:trPr>
        <w:tc>
          <w:tcPr>
            <w:tcW w:w="4021" w:type="dxa"/>
            <w:tcBorders>
              <w:top w:val="single" w:sz="4" w:space="0" w:color="auto"/>
              <w:bottom w:val="single" w:sz="4" w:space="0" w:color="auto"/>
            </w:tcBorders>
            <w:hideMark/>
          </w:tcPr>
          <w:p w14:paraId="57720BB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2.   Liikmesriigid tagavad avaliku rahastuse taotlemise ja rahastamismenetluste lihtsuse ja sujuvuse, et hõlbustada eelkõige leibkondade juurdepääsu rahastamisele.</w:t>
            </w:r>
          </w:p>
        </w:tc>
        <w:tc>
          <w:tcPr>
            <w:tcW w:w="850" w:type="dxa"/>
            <w:tcBorders>
              <w:top w:val="single" w:sz="4" w:space="0" w:color="auto"/>
              <w:bottom w:val="single" w:sz="4" w:space="0" w:color="auto"/>
            </w:tcBorders>
            <w:hideMark/>
          </w:tcPr>
          <w:p w14:paraId="4D38A0A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 </w:t>
            </w: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hideMark/>
          </w:tcPr>
          <w:p w14:paraId="10782ED1" w14:textId="12359C77" w:rsidR="00F2020E" w:rsidRPr="00754B89" w:rsidRDefault="00F2020E" w:rsidP="00D042AB">
            <w:pPr>
              <w:spacing w:after="0" w:line="240" w:lineRule="auto"/>
              <w:rPr>
                <w:rFonts w:ascii="Times New Roman" w:eastAsia="Times New Roman" w:hAnsi="Times New Roman" w:cs="Times New Roman"/>
                <w:color w:val="FF0000"/>
                <w:kern w:val="0"/>
                <w:sz w:val="16"/>
                <w:szCs w:val="16"/>
                <w:vertAlign w:val="superscript"/>
                <w:lang w:eastAsia="et-EE"/>
                <w14:ligatures w14:val="none"/>
              </w:rPr>
            </w:pPr>
            <w:proofErr w:type="spellStart"/>
            <w:r w:rsidRPr="003759A6">
              <w:rPr>
                <w:rFonts w:ascii="Times New Roman" w:eastAsia="Times New Roman" w:hAnsi="Times New Roman" w:cs="Times New Roman"/>
                <w:kern w:val="0"/>
                <w:sz w:val="16"/>
                <w:szCs w:val="16"/>
                <w:lang w:eastAsia="et-EE"/>
                <w14:ligatures w14:val="none"/>
              </w:rPr>
              <w:t>EnKS</w:t>
            </w:r>
            <w:proofErr w:type="spellEnd"/>
            <w:r w:rsidRPr="003759A6">
              <w:rPr>
                <w:rFonts w:ascii="Times New Roman" w:eastAsia="Times New Roman" w:hAnsi="Times New Roman" w:cs="Times New Roman"/>
                <w:kern w:val="0"/>
                <w:sz w:val="16"/>
                <w:szCs w:val="16"/>
                <w:lang w:eastAsia="et-EE"/>
                <w14:ligatures w14:val="none"/>
              </w:rPr>
              <w:t xml:space="preserve"> § 4</w:t>
            </w:r>
            <w:r w:rsidRPr="003759A6">
              <w:rPr>
                <w:rFonts w:ascii="Times New Roman" w:eastAsia="Times New Roman" w:hAnsi="Times New Roman" w:cs="Times New Roman"/>
                <w:kern w:val="0"/>
                <w:sz w:val="16"/>
                <w:szCs w:val="16"/>
                <w:vertAlign w:val="superscript"/>
                <w:lang w:eastAsia="et-EE"/>
                <w14:ligatures w14:val="none"/>
              </w:rPr>
              <w:t xml:space="preserve">3 </w:t>
            </w:r>
            <w:r w:rsidRPr="003759A6">
              <w:rPr>
                <w:rFonts w:ascii="Times New Roman" w:eastAsia="Times New Roman" w:hAnsi="Times New Roman" w:cs="Times New Roman"/>
                <w:kern w:val="0"/>
                <w:sz w:val="16"/>
                <w:szCs w:val="16"/>
                <w:lang w:eastAsia="et-EE"/>
                <w14:ligatures w14:val="none"/>
              </w:rPr>
              <w:t xml:space="preserve">lõige </w:t>
            </w:r>
            <w:r w:rsidR="003F0CEB">
              <w:rPr>
                <w:rFonts w:ascii="Times New Roman" w:eastAsia="Times New Roman" w:hAnsi="Times New Roman" w:cs="Times New Roman"/>
                <w:kern w:val="0"/>
                <w:sz w:val="16"/>
                <w:szCs w:val="16"/>
                <w:lang w:eastAsia="et-EE"/>
                <w14:ligatures w14:val="none"/>
              </w:rPr>
              <w:t>2</w:t>
            </w:r>
            <w:r w:rsidR="00264750">
              <w:rPr>
                <w:rFonts w:ascii="Times New Roman" w:eastAsia="Times New Roman" w:hAnsi="Times New Roman" w:cs="Times New Roman"/>
                <w:kern w:val="0"/>
                <w:sz w:val="16"/>
                <w:szCs w:val="16"/>
                <w:lang w:eastAsia="et-EE"/>
                <w14:ligatures w14:val="none"/>
              </w:rPr>
              <w:t xml:space="preserve"> p 5</w:t>
            </w:r>
          </w:p>
        </w:tc>
        <w:tc>
          <w:tcPr>
            <w:tcW w:w="704" w:type="dxa"/>
            <w:tcBorders>
              <w:top w:val="single" w:sz="4" w:space="0" w:color="auto"/>
              <w:bottom w:val="single" w:sz="4" w:space="0" w:color="auto"/>
            </w:tcBorders>
          </w:tcPr>
          <w:p w14:paraId="6DA8BCF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7D668D5F" w14:textId="39A46C5F" w:rsidR="00F2020E" w:rsidRPr="000B45EF" w:rsidRDefault="00C72C49"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P</w:t>
            </w:r>
            <w:r w:rsidR="00F2020E">
              <w:rPr>
                <w:rFonts w:ascii="Times New Roman" w:hAnsi="Times New Roman"/>
                <w:sz w:val="16"/>
                <w:szCs w:val="16"/>
              </w:rPr>
              <w:t>raktili</w:t>
            </w:r>
            <w:r w:rsidR="006E6C32">
              <w:rPr>
                <w:rFonts w:ascii="Times New Roman" w:hAnsi="Times New Roman"/>
                <w:sz w:val="16"/>
                <w:szCs w:val="16"/>
              </w:rPr>
              <w:t>s</w:t>
            </w:r>
            <w:r w:rsidR="00F2020E">
              <w:rPr>
                <w:rFonts w:ascii="Times New Roman" w:hAnsi="Times New Roman"/>
                <w:sz w:val="16"/>
                <w:szCs w:val="16"/>
              </w:rPr>
              <w:t>e rakendami</w:t>
            </w:r>
            <w:r w:rsidR="006E6C32">
              <w:rPr>
                <w:rFonts w:ascii="Times New Roman" w:hAnsi="Times New Roman"/>
                <w:sz w:val="16"/>
                <w:szCs w:val="16"/>
              </w:rPr>
              <w:t>s</w:t>
            </w:r>
            <w:r w:rsidR="00F2020E">
              <w:rPr>
                <w:rFonts w:ascii="Times New Roman" w:hAnsi="Times New Roman"/>
                <w:sz w:val="16"/>
                <w:szCs w:val="16"/>
              </w:rPr>
              <w:t>e</w:t>
            </w:r>
            <w:r w:rsidR="006E6C32">
              <w:rPr>
                <w:rFonts w:ascii="Times New Roman" w:hAnsi="Times New Roman"/>
                <w:sz w:val="16"/>
                <w:szCs w:val="16"/>
              </w:rPr>
              <w:t xml:space="preserve"> kohaldamisala</w:t>
            </w:r>
            <w:r w:rsidR="00F2020E">
              <w:rPr>
                <w:rFonts w:ascii="Times New Roman" w:hAnsi="Times New Roman"/>
                <w:sz w:val="16"/>
                <w:szCs w:val="16"/>
              </w:rPr>
              <w:t xml:space="preserve">. </w:t>
            </w:r>
          </w:p>
        </w:tc>
      </w:tr>
      <w:tr w:rsidR="00F2020E" w:rsidRPr="000B45EF" w14:paraId="26306505" w14:textId="77777777" w:rsidTr="00F47C05">
        <w:trPr>
          <w:trHeight w:val="433"/>
        </w:trPr>
        <w:tc>
          <w:tcPr>
            <w:tcW w:w="4021" w:type="dxa"/>
            <w:hideMark/>
          </w:tcPr>
          <w:p w14:paraId="5C0BD0D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   Liikmesriigid hindavad esmaste renoveerimiskuludega seotud takistusi ja vajaduse korral kõrvaldavad need.</w:t>
            </w:r>
          </w:p>
        </w:tc>
        <w:tc>
          <w:tcPr>
            <w:tcW w:w="850" w:type="dxa"/>
            <w:hideMark/>
          </w:tcPr>
          <w:p w14:paraId="4C56B34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35294E7D" w14:textId="1D621C3A" w:rsidR="00F2020E" w:rsidRPr="00754B89" w:rsidRDefault="00F2020E" w:rsidP="00D042AB">
            <w:pPr>
              <w:spacing w:after="0" w:line="240" w:lineRule="auto"/>
              <w:rPr>
                <w:rFonts w:ascii="Times New Roman" w:eastAsia="Times New Roman" w:hAnsi="Times New Roman" w:cs="Times New Roman"/>
                <w:color w:val="FF0000"/>
                <w:kern w:val="0"/>
                <w:sz w:val="16"/>
                <w:szCs w:val="16"/>
                <w:vertAlign w:val="superscript"/>
                <w:lang w:eastAsia="et-EE"/>
                <w14:ligatures w14:val="none"/>
              </w:rPr>
            </w:pPr>
            <w:proofErr w:type="spellStart"/>
            <w:r w:rsidRPr="003759A6">
              <w:rPr>
                <w:rFonts w:ascii="Times New Roman" w:eastAsia="Times New Roman" w:hAnsi="Times New Roman" w:cs="Times New Roman"/>
                <w:kern w:val="0"/>
                <w:sz w:val="16"/>
                <w:szCs w:val="16"/>
                <w:lang w:eastAsia="et-EE"/>
                <w14:ligatures w14:val="none"/>
              </w:rPr>
              <w:t>EnKS</w:t>
            </w:r>
            <w:proofErr w:type="spellEnd"/>
            <w:r w:rsidRPr="003759A6">
              <w:rPr>
                <w:rFonts w:ascii="Times New Roman" w:eastAsia="Times New Roman" w:hAnsi="Times New Roman" w:cs="Times New Roman"/>
                <w:kern w:val="0"/>
                <w:sz w:val="16"/>
                <w:szCs w:val="16"/>
                <w:lang w:eastAsia="et-EE"/>
                <w14:ligatures w14:val="none"/>
              </w:rPr>
              <w:t xml:space="preserve"> § 4</w:t>
            </w:r>
            <w:r w:rsidRPr="003759A6">
              <w:rPr>
                <w:rFonts w:ascii="Times New Roman" w:eastAsia="Times New Roman" w:hAnsi="Times New Roman" w:cs="Times New Roman"/>
                <w:kern w:val="0"/>
                <w:sz w:val="16"/>
                <w:szCs w:val="16"/>
                <w:vertAlign w:val="superscript"/>
                <w:lang w:eastAsia="et-EE"/>
                <w14:ligatures w14:val="none"/>
              </w:rPr>
              <w:t xml:space="preserve">3 </w:t>
            </w:r>
            <w:r w:rsidRPr="003759A6">
              <w:rPr>
                <w:rFonts w:ascii="Times New Roman" w:eastAsia="Times New Roman" w:hAnsi="Times New Roman" w:cs="Times New Roman"/>
                <w:kern w:val="0"/>
                <w:sz w:val="16"/>
                <w:szCs w:val="16"/>
                <w:lang w:eastAsia="et-EE"/>
                <w14:ligatures w14:val="none"/>
              </w:rPr>
              <w:t xml:space="preserve">lõige </w:t>
            </w:r>
            <w:r w:rsidR="00847474">
              <w:rPr>
                <w:rFonts w:ascii="Times New Roman" w:eastAsia="Times New Roman" w:hAnsi="Times New Roman" w:cs="Times New Roman"/>
                <w:kern w:val="0"/>
                <w:sz w:val="16"/>
                <w:szCs w:val="16"/>
                <w:lang w:eastAsia="et-EE"/>
                <w14:ligatures w14:val="none"/>
              </w:rPr>
              <w:t xml:space="preserve">2 p </w:t>
            </w:r>
            <w:r w:rsidR="006C4C41">
              <w:rPr>
                <w:rFonts w:ascii="Times New Roman" w:eastAsia="Times New Roman" w:hAnsi="Times New Roman" w:cs="Times New Roman"/>
                <w:kern w:val="0"/>
                <w:sz w:val="16"/>
                <w:szCs w:val="16"/>
                <w:lang w:eastAsia="et-EE"/>
                <w14:ligatures w14:val="none"/>
              </w:rPr>
              <w:t>2</w:t>
            </w:r>
          </w:p>
        </w:tc>
        <w:tc>
          <w:tcPr>
            <w:tcW w:w="704" w:type="dxa"/>
          </w:tcPr>
          <w:p w14:paraId="0CB4F01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146C9F85" w14:textId="5AE04405"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Praktili</w:t>
            </w:r>
            <w:r w:rsidR="007C2C15">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sidR="007C2C15">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sidR="007C2C15">
              <w:rPr>
                <w:rFonts w:ascii="Times New Roman" w:eastAsia="Times New Roman" w:hAnsi="Times New Roman" w:cs="Times New Roman"/>
                <w:sz w:val="16"/>
                <w:szCs w:val="16"/>
                <w:lang w:eastAsia="et-EE"/>
              </w:rPr>
              <w:t>kohaldamisala</w:t>
            </w:r>
            <w:r w:rsidR="00186B47">
              <w:rPr>
                <w:rFonts w:ascii="Times New Roman" w:eastAsia="Times New Roman" w:hAnsi="Times New Roman" w:cs="Times New Roman"/>
                <w:sz w:val="16"/>
                <w:szCs w:val="16"/>
                <w:lang w:eastAsia="et-EE"/>
              </w:rPr>
              <w:t>.  Renoveerimiskuludega seotud takistused on adress</w:t>
            </w:r>
            <w:r w:rsidR="006C33D4">
              <w:rPr>
                <w:rFonts w:ascii="Times New Roman" w:eastAsia="Times New Roman" w:hAnsi="Times New Roman" w:cs="Times New Roman"/>
                <w:sz w:val="16"/>
                <w:szCs w:val="16"/>
                <w:lang w:eastAsia="et-EE"/>
              </w:rPr>
              <w:t xml:space="preserve">eeritud </w:t>
            </w:r>
            <w:r w:rsidR="006C33D4" w:rsidRPr="003759A6">
              <w:rPr>
                <w:rFonts w:ascii="Times New Roman" w:eastAsia="Times New Roman" w:hAnsi="Times New Roman" w:cs="Times New Roman"/>
                <w:kern w:val="0"/>
                <w:sz w:val="16"/>
                <w:szCs w:val="16"/>
                <w:lang w:eastAsia="et-EE"/>
                <w14:ligatures w14:val="none"/>
              </w:rPr>
              <w:t xml:space="preserve"> </w:t>
            </w:r>
            <w:proofErr w:type="spellStart"/>
            <w:r w:rsidR="006C33D4" w:rsidRPr="003759A6">
              <w:rPr>
                <w:rFonts w:ascii="Times New Roman" w:eastAsia="Times New Roman" w:hAnsi="Times New Roman" w:cs="Times New Roman"/>
                <w:kern w:val="0"/>
                <w:sz w:val="16"/>
                <w:szCs w:val="16"/>
                <w:lang w:eastAsia="et-EE"/>
                <w14:ligatures w14:val="none"/>
              </w:rPr>
              <w:t>EnKS</w:t>
            </w:r>
            <w:proofErr w:type="spellEnd"/>
            <w:r w:rsidR="006C33D4" w:rsidRPr="003759A6">
              <w:rPr>
                <w:rFonts w:ascii="Times New Roman" w:eastAsia="Times New Roman" w:hAnsi="Times New Roman" w:cs="Times New Roman"/>
                <w:kern w:val="0"/>
                <w:sz w:val="16"/>
                <w:szCs w:val="16"/>
                <w:lang w:eastAsia="et-EE"/>
                <w14:ligatures w14:val="none"/>
              </w:rPr>
              <w:t xml:space="preserve"> § 4</w:t>
            </w:r>
            <w:r w:rsidR="006C33D4" w:rsidRPr="003759A6">
              <w:rPr>
                <w:rFonts w:ascii="Times New Roman" w:eastAsia="Times New Roman" w:hAnsi="Times New Roman" w:cs="Times New Roman"/>
                <w:kern w:val="0"/>
                <w:sz w:val="16"/>
                <w:szCs w:val="16"/>
                <w:vertAlign w:val="superscript"/>
                <w:lang w:eastAsia="et-EE"/>
                <w14:ligatures w14:val="none"/>
              </w:rPr>
              <w:t xml:space="preserve">3 </w:t>
            </w:r>
            <w:r w:rsidR="006C33D4">
              <w:rPr>
                <w:rFonts w:ascii="Times New Roman" w:eastAsia="Times New Roman" w:hAnsi="Times New Roman" w:cs="Times New Roman"/>
                <w:kern w:val="0"/>
                <w:sz w:val="16"/>
                <w:szCs w:val="16"/>
                <w:lang w:eastAsia="et-EE"/>
                <w14:ligatures w14:val="none"/>
              </w:rPr>
              <w:t>alusel kehtestamisel olevas renoveerimiskavas.</w:t>
            </w:r>
          </w:p>
        </w:tc>
      </w:tr>
      <w:tr w:rsidR="00F2020E" w:rsidRPr="000B45EF" w14:paraId="4CE01EB6" w14:textId="77777777" w:rsidTr="00F47C05">
        <w:trPr>
          <w:trHeight w:val="567"/>
        </w:trPr>
        <w:tc>
          <w:tcPr>
            <w:tcW w:w="4021" w:type="dxa"/>
            <w:hideMark/>
          </w:tcPr>
          <w:p w14:paraId="29A03108" w14:textId="77777777" w:rsidR="00F2020E" w:rsidRPr="007C2C15"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7C2C15">
              <w:rPr>
                <w:rFonts w:ascii="Times New Roman" w:eastAsia="Times New Roman" w:hAnsi="Times New Roman" w:cs="Times New Roman"/>
                <w:kern w:val="0"/>
                <w:sz w:val="16"/>
                <w:szCs w:val="16"/>
                <w:lang w:eastAsia="et-EE"/>
                <w14:ligatures w14:val="none"/>
              </w:rPr>
              <w:t>4.   Hoonete renoveerimise finantstoetusskeemide kavandamisel kaaluvad liikmesriigid tulupõhiste parameetrite kasutamist.</w:t>
            </w:r>
            <w:r w:rsidRPr="007C2C15">
              <w:rPr>
                <w:rFonts w:ascii="Times New Roman" w:eastAsia="Times New Roman" w:hAnsi="Times New Roman" w:cs="Times New Roman"/>
                <w:kern w:val="0"/>
                <w:sz w:val="16"/>
                <w:szCs w:val="16"/>
                <w:lang w:eastAsia="et-EE"/>
                <w14:ligatures w14:val="none"/>
              </w:rPr>
              <w:br/>
              <w:t>Liikmesriigid võivad kasutada riiklikke energiatõhususe fonde, kui need luuakse vastavalt direktiivi (EL) 2023/1791 artiklile 30, energiatõhususe parandamisele suunatud renoveerimise sihtotstarbeliste skeemide ja programmide rahastamiseks.</w:t>
            </w:r>
          </w:p>
        </w:tc>
        <w:tc>
          <w:tcPr>
            <w:tcW w:w="850" w:type="dxa"/>
            <w:hideMark/>
          </w:tcPr>
          <w:p w14:paraId="0185CCF0" w14:textId="6BA002FE"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r w:rsidR="00592878">
              <w:rPr>
                <w:rFonts w:ascii="Times New Roman" w:eastAsia="Times New Roman" w:hAnsi="Times New Roman" w:cs="Times New Roman"/>
                <w:kern w:val="0"/>
                <w:sz w:val="16"/>
                <w:szCs w:val="16"/>
                <w:lang w:eastAsia="et-EE"/>
                <w14:ligatures w14:val="none"/>
              </w:rPr>
              <w:t xml:space="preserve"> /valikuline</w:t>
            </w:r>
          </w:p>
        </w:tc>
        <w:tc>
          <w:tcPr>
            <w:tcW w:w="2400" w:type="dxa"/>
            <w:gridSpan w:val="2"/>
            <w:hideMark/>
          </w:tcPr>
          <w:p w14:paraId="0513BC2D" w14:textId="065FA939" w:rsidR="00F2020E" w:rsidRPr="00754B89" w:rsidRDefault="00F2020E" w:rsidP="00D042AB">
            <w:pPr>
              <w:spacing w:after="0" w:line="240" w:lineRule="auto"/>
              <w:rPr>
                <w:rFonts w:ascii="Times New Roman" w:eastAsia="Times New Roman" w:hAnsi="Times New Roman" w:cs="Times New Roman"/>
                <w:color w:val="FF0000"/>
                <w:kern w:val="0"/>
                <w:sz w:val="16"/>
                <w:szCs w:val="16"/>
                <w:vertAlign w:val="superscript"/>
                <w:lang w:eastAsia="et-EE"/>
                <w14:ligatures w14:val="none"/>
              </w:rPr>
            </w:pPr>
            <w:proofErr w:type="spellStart"/>
            <w:r w:rsidRPr="003759A6">
              <w:rPr>
                <w:rFonts w:ascii="Times New Roman" w:eastAsia="Times New Roman" w:hAnsi="Times New Roman" w:cs="Times New Roman"/>
                <w:kern w:val="0"/>
                <w:sz w:val="16"/>
                <w:szCs w:val="16"/>
                <w:lang w:eastAsia="et-EE"/>
                <w14:ligatures w14:val="none"/>
              </w:rPr>
              <w:t>EnKS</w:t>
            </w:r>
            <w:proofErr w:type="spellEnd"/>
            <w:r w:rsidRPr="003759A6">
              <w:rPr>
                <w:rFonts w:ascii="Times New Roman" w:eastAsia="Times New Roman" w:hAnsi="Times New Roman" w:cs="Times New Roman"/>
                <w:kern w:val="0"/>
                <w:sz w:val="16"/>
                <w:szCs w:val="16"/>
                <w:lang w:eastAsia="et-EE"/>
                <w14:ligatures w14:val="none"/>
              </w:rPr>
              <w:t xml:space="preserve"> § 4</w:t>
            </w:r>
            <w:r w:rsidRPr="003759A6">
              <w:rPr>
                <w:rFonts w:ascii="Times New Roman" w:eastAsia="Times New Roman" w:hAnsi="Times New Roman" w:cs="Times New Roman"/>
                <w:kern w:val="0"/>
                <w:sz w:val="16"/>
                <w:szCs w:val="16"/>
                <w:vertAlign w:val="superscript"/>
                <w:lang w:eastAsia="et-EE"/>
                <w14:ligatures w14:val="none"/>
              </w:rPr>
              <w:t xml:space="preserve">3 </w:t>
            </w:r>
            <w:r w:rsidRPr="003759A6">
              <w:rPr>
                <w:rFonts w:ascii="Times New Roman" w:eastAsia="Times New Roman" w:hAnsi="Times New Roman" w:cs="Times New Roman"/>
                <w:kern w:val="0"/>
                <w:sz w:val="16"/>
                <w:szCs w:val="16"/>
                <w:lang w:eastAsia="et-EE"/>
                <w14:ligatures w14:val="none"/>
              </w:rPr>
              <w:t xml:space="preserve">lõige </w:t>
            </w:r>
            <w:r w:rsidR="00F50C5F">
              <w:rPr>
                <w:rFonts w:ascii="Times New Roman" w:eastAsia="Times New Roman" w:hAnsi="Times New Roman" w:cs="Times New Roman"/>
                <w:kern w:val="0"/>
                <w:sz w:val="16"/>
                <w:szCs w:val="16"/>
                <w:lang w:eastAsia="et-EE"/>
                <w14:ligatures w14:val="none"/>
              </w:rPr>
              <w:t>2</w:t>
            </w:r>
            <w:r w:rsidR="00C72C49">
              <w:rPr>
                <w:rFonts w:ascii="Times New Roman" w:eastAsia="Times New Roman" w:hAnsi="Times New Roman" w:cs="Times New Roman"/>
                <w:kern w:val="0"/>
                <w:sz w:val="16"/>
                <w:szCs w:val="16"/>
                <w:lang w:eastAsia="et-EE"/>
                <w14:ligatures w14:val="none"/>
              </w:rPr>
              <w:t xml:space="preserve"> p 5</w:t>
            </w:r>
          </w:p>
        </w:tc>
        <w:tc>
          <w:tcPr>
            <w:tcW w:w="704" w:type="dxa"/>
          </w:tcPr>
          <w:p w14:paraId="6126CB8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85B2D28" w14:textId="73DE4EFA" w:rsidR="00F2020E" w:rsidRPr="000B45EF" w:rsidRDefault="007C2C15"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00F50C5F">
              <w:rPr>
                <w:rFonts w:ascii="Times New Roman" w:eastAsia="Times New Roman" w:hAnsi="Times New Roman" w:cs="Times New Roman"/>
                <w:sz w:val="16"/>
                <w:szCs w:val="16"/>
                <w:lang w:eastAsia="et-EE"/>
              </w:rPr>
              <w:t xml:space="preserve">. </w:t>
            </w:r>
            <w:r w:rsidR="00D148DF">
              <w:rPr>
                <w:rFonts w:ascii="Times New Roman" w:hAnsi="Times New Roman"/>
                <w:sz w:val="16"/>
                <w:szCs w:val="16"/>
              </w:rPr>
              <w:t xml:space="preserve"> </w:t>
            </w:r>
          </w:p>
        </w:tc>
      </w:tr>
      <w:tr w:rsidR="00F2020E" w:rsidRPr="000B45EF" w14:paraId="185E2D48" w14:textId="77777777" w:rsidTr="00F47C05">
        <w:trPr>
          <w:trHeight w:val="567"/>
        </w:trPr>
        <w:tc>
          <w:tcPr>
            <w:tcW w:w="4021" w:type="dxa"/>
            <w:hideMark/>
          </w:tcPr>
          <w:p w14:paraId="4D071B63" w14:textId="77777777" w:rsidR="00F2020E" w:rsidRPr="007C2C15"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7C2C15">
              <w:rPr>
                <w:rFonts w:ascii="Times New Roman" w:eastAsia="Times New Roman" w:hAnsi="Times New Roman" w:cs="Times New Roman"/>
                <w:kern w:val="0"/>
                <w:sz w:val="16"/>
                <w:szCs w:val="16"/>
                <w:lang w:eastAsia="et-EE"/>
                <w14:ligatures w14:val="none"/>
              </w:rPr>
              <w:t>5.   Liikmesriigid võtavad asjakohased reguleerivad meetmed, et kõrvaldada hoonete renoveerimisega seotud mittemajanduslikud takistused. Rohkem kui ühest osast koosnevate hoonete puhul võivad sellised meetmed hõlmata ühehäälsuse nõude kaotamist mitme omanikuga hoonete puhul või võimalust, et mitme omanikuga hooned hakkavad saama otsest rahalist toetust.</w:t>
            </w:r>
          </w:p>
        </w:tc>
        <w:tc>
          <w:tcPr>
            <w:tcW w:w="850" w:type="dxa"/>
            <w:hideMark/>
          </w:tcPr>
          <w:p w14:paraId="24B274B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6D3367F7" w14:textId="644BE6D3" w:rsidR="00F2020E" w:rsidRPr="003759A6" w:rsidRDefault="00F2020E" w:rsidP="00D042AB">
            <w:pPr>
              <w:spacing w:after="0" w:line="240" w:lineRule="auto"/>
              <w:rPr>
                <w:rFonts w:ascii="Times New Roman" w:eastAsia="Times New Roman" w:hAnsi="Times New Roman" w:cs="Times New Roman"/>
                <w:sz w:val="16"/>
                <w:szCs w:val="16"/>
                <w:vertAlign w:val="superscript"/>
                <w:lang w:eastAsia="et-EE"/>
              </w:rPr>
            </w:pPr>
            <w:proofErr w:type="spellStart"/>
            <w:r w:rsidRPr="003759A6">
              <w:rPr>
                <w:rFonts w:ascii="Times New Roman" w:eastAsia="Times New Roman" w:hAnsi="Times New Roman" w:cs="Times New Roman"/>
                <w:sz w:val="16"/>
                <w:szCs w:val="16"/>
                <w:lang w:eastAsia="et-EE"/>
              </w:rPr>
              <w:t>EnKS</w:t>
            </w:r>
            <w:proofErr w:type="spellEnd"/>
            <w:r w:rsidRPr="003759A6">
              <w:rPr>
                <w:rFonts w:ascii="Times New Roman" w:eastAsia="Times New Roman" w:hAnsi="Times New Roman" w:cs="Times New Roman"/>
                <w:sz w:val="16"/>
                <w:szCs w:val="16"/>
                <w:lang w:eastAsia="et-EE"/>
              </w:rPr>
              <w:t xml:space="preserve"> § 4</w:t>
            </w:r>
            <w:r w:rsidRPr="003759A6">
              <w:rPr>
                <w:rFonts w:ascii="Times New Roman" w:eastAsia="Times New Roman" w:hAnsi="Times New Roman" w:cs="Times New Roman"/>
                <w:sz w:val="16"/>
                <w:szCs w:val="16"/>
                <w:vertAlign w:val="superscript"/>
                <w:lang w:eastAsia="et-EE"/>
              </w:rPr>
              <w:t xml:space="preserve">3 </w:t>
            </w:r>
            <w:r w:rsidRPr="003759A6">
              <w:rPr>
                <w:rFonts w:ascii="Times New Roman" w:eastAsia="Times New Roman" w:hAnsi="Times New Roman" w:cs="Times New Roman"/>
                <w:sz w:val="16"/>
                <w:szCs w:val="16"/>
                <w:lang w:eastAsia="et-EE"/>
              </w:rPr>
              <w:t xml:space="preserve">lõige </w:t>
            </w:r>
            <w:r w:rsidR="00666150">
              <w:rPr>
                <w:rFonts w:ascii="Times New Roman" w:eastAsia="Times New Roman" w:hAnsi="Times New Roman" w:cs="Times New Roman"/>
                <w:sz w:val="16"/>
                <w:szCs w:val="16"/>
                <w:lang w:eastAsia="et-EE"/>
              </w:rPr>
              <w:t>2</w:t>
            </w:r>
            <w:r w:rsidR="007C7B47">
              <w:rPr>
                <w:rFonts w:ascii="Times New Roman" w:eastAsia="Times New Roman" w:hAnsi="Times New Roman" w:cs="Times New Roman"/>
                <w:sz w:val="16"/>
                <w:szCs w:val="16"/>
                <w:lang w:eastAsia="et-EE"/>
              </w:rPr>
              <w:t xml:space="preserve"> p 2</w:t>
            </w:r>
          </w:p>
          <w:p w14:paraId="68285B60" w14:textId="77777777" w:rsidR="00F2020E" w:rsidRPr="00754B89" w:rsidRDefault="00F2020E" w:rsidP="00D042AB">
            <w:pPr>
              <w:spacing w:after="0" w:line="240" w:lineRule="auto"/>
              <w:rPr>
                <w:rFonts w:ascii="Times New Roman" w:eastAsia="Times New Roman" w:hAnsi="Times New Roman" w:cs="Times New Roman"/>
                <w:color w:val="FF0000"/>
                <w:kern w:val="0"/>
                <w:sz w:val="16"/>
                <w:szCs w:val="16"/>
                <w:lang w:eastAsia="et-EE"/>
                <w14:ligatures w14:val="none"/>
              </w:rPr>
            </w:pPr>
            <w:proofErr w:type="spellStart"/>
            <w:r w:rsidRPr="00666150">
              <w:rPr>
                <w:rFonts w:ascii="Times New Roman" w:eastAsia="Times New Roman" w:hAnsi="Times New Roman" w:cs="Times New Roman"/>
                <w:sz w:val="16"/>
                <w:szCs w:val="16"/>
                <w:lang w:eastAsia="et-EE"/>
              </w:rPr>
              <w:t>KrtS</w:t>
            </w:r>
            <w:proofErr w:type="spellEnd"/>
            <w:r w:rsidRPr="00666150">
              <w:rPr>
                <w:rFonts w:ascii="Times New Roman" w:eastAsia="Times New Roman" w:hAnsi="Times New Roman" w:cs="Times New Roman"/>
                <w:sz w:val="16"/>
                <w:szCs w:val="16"/>
                <w:lang w:eastAsia="et-EE"/>
              </w:rPr>
              <w:t xml:space="preserve"> § 39 ja </w:t>
            </w:r>
            <w:proofErr w:type="spellStart"/>
            <w:r w:rsidRPr="00666150">
              <w:rPr>
                <w:rFonts w:ascii="Times New Roman" w:eastAsia="Times New Roman" w:hAnsi="Times New Roman" w:cs="Times New Roman"/>
                <w:sz w:val="16"/>
                <w:szCs w:val="16"/>
                <w:lang w:eastAsia="et-EE"/>
              </w:rPr>
              <w:t>KrtS</w:t>
            </w:r>
            <w:proofErr w:type="spellEnd"/>
            <w:r w:rsidRPr="00666150">
              <w:rPr>
                <w:rFonts w:ascii="Times New Roman" w:eastAsia="Times New Roman" w:hAnsi="Times New Roman" w:cs="Times New Roman"/>
                <w:sz w:val="16"/>
                <w:szCs w:val="16"/>
                <w:lang w:eastAsia="et-EE"/>
              </w:rPr>
              <w:t xml:space="preserve"> § 9 lõige 3</w:t>
            </w:r>
          </w:p>
        </w:tc>
        <w:tc>
          <w:tcPr>
            <w:tcW w:w="704" w:type="dxa"/>
          </w:tcPr>
          <w:p w14:paraId="6F465A6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7906E3CD" w14:textId="43DB3526" w:rsidR="00F2020E" w:rsidRPr="003759A6" w:rsidRDefault="00347289" w:rsidP="00D042AB">
            <w:pPr>
              <w:spacing w:after="0" w:line="240" w:lineRule="auto"/>
              <w:rPr>
                <w:rFonts w:ascii="Times New Roman" w:eastAsia="Times New Roman" w:hAnsi="Times New Roman" w:cs="Times New Roman"/>
                <w:sz w:val="16"/>
                <w:szCs w:val="16"/>
                <w:lang w:eastAsia="et-EE"/>
              </w:rPr>
            </w:pPr>
            <w:r>
              <w:rPr>
                <w:rFonts w:ascii="Times New Roman" w:eastAsia="Times New Roman" w:hAnsi="Times New Roman" w:cs="Times New Roman"/>
                <w:sz w:val="16"/>
                <w:szCs w:val="16"/>
                <w:lang w:eastAsia="et-EE"/>
              </w:rPr>
              <w:t>Kehtivad sätted, p</w:t>
            </w:r>
            <w:r w:rsidR="007C2C15" w:rsidRPr="4C6C506D">
              <w:rPr>
                <w:rFonts w:ascii="Times New Roman" w:eastAsia="Times New Roman" w:hAnsi="Times New Roman" w:cs="Times New Roman"/>
                <w:sz w:val="16"/>
                <w:szCs w:val="16"/>
                <w:lang w:eastAsia="et-EE"/>
              </w:rPr>
              <w:t>raktili</w:t>
            </w:r>
            <w:r w:rsidR="007C2C15">
              <w:rPr>
                <w:rFonts w:ascii="Times New Roman" w:eastAsia="Times New Roman" w:hAnsi="Times New Roman" w:cs="Times New Roman"/>
                <w:sz w:val="16"/>
                <w:szCs w:val="16"/>
                <w:lang w:eastAsia="et-EE"/>
              </w:rPr>
              <w:t>s</w:t>
            </w:r>
            <w:r w:rsidR="007C2C15" w:rsidRPr="4C6C506D">
              <w:rPr>
                <w:rFonts w:ascii="Times New Roman" w:eastAsia="Times New Roman" w:hAnsi="Times New Roman" w:cs="Times New Roman"/>
                <w:sz w:val="16"/>
                <w:szCs w:val="16"/>
                <w:lang w:eastAsia="et-EE"/>
              </w:rPr>
              <w:t>e rakendami</w:t>
            </w:r>
            <w:r w:rsidR="007C2C15">
              <w:rPr>
                <w:rFonts w:ascii="Times New Roman" w:eastAsia="Times New Roman" w:hAnsi="Times New Roman" w:cs="Times New Roman"/>
                <w:sz w:val="16"/>
                <w:szCs w:val="16"/>
                <w:lang w:eastAsia="et-EE"/>
              </w:rPr>
              <w:t>s</w:t>
            </w:r>
            <w:r w:rsidR="007C2C15" w:rsidRPr="4C6C506D">
              <w:rPr>
                <w:rFonts w:ascii="Times New Roman" w:eastAsia="Times New Roman" w:hAnsi="Times New Roman" w:cs="Times New Roman"/>
                <w:sz w:val="16"/>
                <w:szCs w:val="16"/>
                <w:lang w:eastAsia="et-EE"/>
              </w:rPr>
              <w:t xml:space="preserve">e </w:t>
            </w:r>
            <w:r w:rsidR="007C2C15">
              <w:rPr>
                <w:rFonts w:ascii="Times New Roman" w:eastAsia="Times New Roman" w:hAnsi="Times New Roman" w:cs="Times New Roman"/>
                <w:sz w:val="16"/>
                <w:szCs w:val="16"/>
                <w:lang w:eastAsia="et-EE"/>
              </w:rPr>
              <w:t>kohaldamisala</w:t>
            </w:r>
          </w:p>
        </w:tc>
      </w:tr>
      <w:tr w:rsidR="00F2020E" w:rsidRPr="000B45EF" w14:paraId="1C414AF4" w14:textId="77777777" w:rsidTr="00F47C05">
        <w:trPr>
          <w:trHeight w:val="567"/>
        </w:trPr>
        <w:tc>
          <w:tcPr>
            <w:tcW w:w="4021" w:type="dxa"/>
            <w:hideMark/>
          </w:tcPr>
          <w:p w14:paraId="6FFBD5BB" w14:textId="77777777" w:rsidR="00F2020E" w:rsidRPr="007C2C15"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7C2C15">
              <w:rPr>
                <w:rFonts w:ascii="Times New Roman" w:eastAsia="Times New Roman" w:hAnsi="Times New Roman" w:cs="Times New Roman"/>
                <w:kern w:val="0"/>
                <w:sz w:val="16"/>
                <w:szCs w:val="16"/>
                <w:lang w:eastAsia="et-EE"/>
                <w14:ligatures w14:val="none"/>
              </w:rPr>
              <w:t xml:space="preserve">6.   Liikmesriigid kasutavad parimal võimalikul viisil kulutõhusalt ära riiklikku rahastamist, mis on kättesaadav liidu tasandil, eelkõige taaste- ja vastupidavusrahastut, kliimameetmete sotsiaalfondi, ühtekuuluvusfondi, </w:t>
            </w:r>
            <w:proofErr w:type="spellStart"/>
            <w:r w:rsidRPr="007C2C15">
              <w:rPr>
                <w:rFonts w:ascii="Times New Roman" w:eastAsia="Times New Roman" w:hAnsi="Times New Roman" w:cs="Times New Roman"/>
                <w:kern w:val="0"/>
                <w:sz w:val="16"/>
                <w:szCs w:val="16"/>
                <w:lang w:eastAsia="et-EE"/>
                <w14:ligatures w14:val="none"/>
              </w:rPr>
              <w:t>InvestEU</w:t>
            </w:r>
            <w:proofErr w:type="spellEnd"/>
            <w:r w:rsidRPr="007C2C15">
              <w:rPr>
                <w:rFonts w:ascii="Times New Roman" w:eastAsia="Times New Roman" w:hAnsi="Times New Roman" w:cs="Times New Roman"/>
                <w:kern w:val="0"/>
                <w:sz w:val="16"/>
                <w:szCs w:val="16"/>
                <w:lang w:eastAsia="et-EE"/>
                <w14:ligatures w14:val="none"/>
              </w:rPr>
              <w:t xml:space="preserve"> vahendeid, Euroopa Parlamendi ja nõukogu direktiivi 2003/87/EÜ (31) kohasest heitkogustega kauplemisest saadud enampakkumistulu ja muid avaliku sektori rahastamisallikaid. Neid rahastamisallikaid kasutatakse järjepidevalt, eesmärgiga saavutada 2050. aastaks heitevaba hoonefond.</w:t>
            </w:r>
          </w:p>
        </w:tc>
        <w:tc>
          <w:tcPr>
            <w:tcW w:w="850" w:type="dxa"/>
            <w:hideMark/>
          </w:tcPr>
          <w:p w14:paraId="2B43581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5196B588" w14:textId="0D6B1630" w:rsidR="00F2020E" w:rsidRDefault="00F2020E" w:rsidP="00D042AB">
            <w:pPr>
              <w:spacing w:after="0" w:line="240" w:lineRule="auto"/>
              <w:rPr>
                <w:rFonts w:ascii="Times New Roman" w:eastAsia="Times New Roman" w:hAnsi="Times New Roman" w:cs="Times New Roman"/>
                <w:sz w:val="16"/>
                <w:szCs w:val="16"/>
                <w:lang w:eastAsia="et-EE"/>
              </w:rPr>
            </w:pPr>
            <w:proofErr w:type="spellStart"/>
            <w:r w:rsidRPr="003759A6">
              <w:rPr>
                <w:rFonts w:ascii="Times New Roman" w:eastAsia="Times New Roman" w:hAnsi="Times New Roman" w:cs="Times New Roman"/>
                <w:sz w:val="16"/>
                <w:szCs w:val="16"/>
                <w:lang w:eastAsia="et-EE"/>
              </w:rPr>
              <w:t>EnKS</w:t>
            </w:r>
            <w:proofErr w:type="spellEnd"/>
            <w:r w:rsidRPr="003759A6">
              <w:rPr>
                <w:rFonts w:ascii="Times New Roman" w:eastAsia="Times New Roman" w:hAnsi="Times New Roman" w:cs="Times New Roman"/>
                <w:sz w:val="16"/>
                <w:szCs w:val="16"/>
                <w:lang w:eastAsia="et-EE"/>
              </w:rPr>
              <w:t xml:space="preserve"> § 4</w:t>
            </w:r>
            <w:r w:rsidRPr="003759A6">
              <w:rPr>
                <w:rFonts w:ascii="Times New Roman" w:eastAsia="Times New Roman" w:hAnsi="Times New Roman" w:cs="Times New Roman"/>
                <w:sz w:val="16"/>
                <w:szCs w:val="16"/>
                <w:vertAlign w:val="superscript"/>
                <w:lang w:eastAsia="et-EE"/>
              </w:rPr>
              <w:t xml:space="preserve">3 </w:t>
            </w:r>
            <w:r w:rsidRPr="003759A6">
              <w:rPr>
                <w:rFonts w:ascii="Times New Roman" w:eastAsia="Times New Roman" w:hAnsi="Times New Roman" w:cs="Times New Roman"/>
                <w:sz w:val="16"/>
                <w:szCs w:val="16"/>
                <w:lang w:eastAsia="et-EE"/>
              </w:rPr>
              <w:t xml:space="preserve">lõige </w:t>
            </w:r>
            <w:r w:rsidR="0099513A">
              <w:rPr>
                <w:rFonts w:ascii="Times New Roman" w:eastAsia="Times New Roman" w:hAnsi="Times New Roman" w:cs="Times New Roman"/>
                <w:sz w:val="16"/>
                <w:szCs w:val="16"/>
                <w:lang w:eastAsia="et-EE"/>
              </w:rPr>
              <w:t xml:space="preserve">2 p </w:t>
            </w:r>
            <w:r w:rsidR="00521015">
              <w:rPr>
                <w:rFonts w:ascii="Times New Roman" w:eastAsia="Times New Roman" w:hAnsi="Times New Roman" w:cs="Times New Roman"/>
                <w:sz w:val="16"/>
                <w:szCs w:val="16"/>
                <w:lang w:eastAsia="et-EE"/>
              </w:rPr>
              <w:t>5</w:t>
            </w:r>
          </w:p>
          <w:p w14:paraId="05A41473" w14:textId="02B13EF2" w:rsidR="00521015" w:rsidRPr="003759A6" w:rsidRDefault="00521015" w:rsidP="00D042AB">
            <w:pPr>
              <w:spacing w:after="0" w:line="240" w:lineRule="auto"/>
              <w:rPr>
                <w:rFonts w:ascii="Times New Roman" w:eastAsia="Times New Roman" w:hAnsi="Times New Roman" w:cs="Times New Roman"/>
                <w:sz w:val="16"/>
                <w:szCs w:val="16"/>
                <w:vertAlign w:val="superscript"/>
                <w:lang w:eastAsia="et-EE"/>
              </w:rPr>
            </w:pPr>
            <w:r>
              <w:rPr>
                <w:rFonts w:ascii="Times New Roman" w:hAnsi="Times New Roman"/>
                <w:sz w:val="16"/>
                <w:szCs w:val="16"/>
              </w:rPr>
              <w:t>KLIM määrus nr 47 (</w:t>
            </w:r>
            <w:r w:rsidRPr="009E6405">
              <w:rPr>
                <w:rFonts w:ascii="Times New Roman" w:hAnsi="Times New Roman"/>
                <w:sz w:val="16"/>
                <w:szCs w:val="16"/>
              </w:rPr>
              <w:t>Elamute liitumise kaugküttevõrkudega või tahkel kütusel põhineva kütteseadme uuendamise toetuse andmise tingimused ja kord perioodil 2021–2027</w:t>
            </w:r>
            <w:r>
              <w:rPr>
                <w:rFonts w:ascii="Times New Roman" w:hAnsi="Times New Roman"/>
                <w:sz w:val="16"/>
                <w:szCs w:val="16"/>
              </w:rPr>
              <w:t>); MTM määrus nr 13 (</w:t>
            </w:r>
            <w:r w:rsidRPr="000B08D6">
              <w:rPr>
                <w:rFonts w:ascii="Times New Roman" w:hAnsi="Times New Roman"/>
                <w:sz w:val="16"/>
                <w:szCs w:val="16"/>
              </w:rPr>
              <w:t>Korterelamute energiatõhususe toetuse tingimused</w:t>
            </w:r>
            <w:r>
              <w:rPr>
                <w:rFonts w:ascii="Times New Roman" w:hAnsi="Times New Roman"/>
                <w:sz w:val="16"/>
                <w:szCs w:val="16"/>
              </w:rPr>
              <w:t>); TM määrus nr 59 (</w:t>
            </w:r>
            <w:r w:rsidRPr="00103B21">
              <w:rPr>
                <w:rFonts w:ascii="Times New Roman" w:hAnsi="Times New Roman"/>
                <w:sz w:val="16"/>
                <w:szCs w:val="16"/>
              </w:rPr>
              <w:t>Ida-Virumaa korterelamute energiatõhususe toetuse tingimused</w:t>
            </w:r>
            <w:r>
              <w:rPr>
                <w:rFonts w:ascii="Times New Roman" w:hAnsi="Times New Roman"/>
                <w:sz w:val="16"/>
                <w:szCs w:val="16"/>
              </w:rPr>
              <w:t>); MTM määrus nr 30 (</w:t>
            </w:r>
            <w:r w:rsidRPr="006330EC">
              <w:rPr>
                <w:rFonts w:ascii="Times New Roman" w:hAnsi="Times New Roman"/>
                <w:sz w:val="16"/>
                <w:szCs w:val="16"/>
              </w:rPr>
              <w:t>Väikeelamute energiatõhususe suurendamise toetuse kasutamise tingimused ja kord</w:t>
            </w:r>
            <w:r>
              <w:rPr>
                <w:rFonts w:ascii="Times New Roman" w:hAnsi="Times New Roman"/>
                <w:sz w:val="16"/>
                <w:szCs w:val="16"/>
              </w:rPr>
              <w:t>); MTM määrus nr 25 (</w:t>
            </w:r>
            <w:r w:rsidRPr="003658C4">
              <w:rPr>
                <w:rFonts w:ascii="Times New Roman" w:hAnsi="Times New Roman"/>
                <w:sz w:val="16"/>
                <w:szCs w:val="16"/>
              </w:rPr>
              <w:t>Väikeelamute rekonstrueerimise toetamine</w:t>
            </w:r>
            <w:r>
              <w:rPr>
                <w:rFonts w:ascii="Times New Roman" w:hAnsi="Times New Roman"/>
                <w:sz w:val="16"/>
                <w:szCs w:val="16"/>
              </w:rPr>
              <w:t>); SM määrus nr 50 (</w:t>
            </w:r>
            <w:r w:rsidRPr="0013684B">
              <w:rPr>
                <w:rFonts w:ascii="Times New Roman" w:hAnsi="Times New Roman"/>
                <w:sz w:val="16"/>
                <w:szCs w:val="16"/>
              </w:rPr>
              <w:t>Kogukonnapõhise toetatud eluaseme toetamine</w:t>
            </w:r>
            <w:r>
              <w:rPr>
                <w:rFonts w:ascii="Times New Roman" w:hAnsi="Times New Roman"/>
                <w:sz w:val="16"/>
                <w:szCs w:val="16"/>
              </w:rPr>
              <w:t>).</w:t>
            </w:r>
          </w:p>
          <w:p w14:paraId="1DBEFA13" w14:textId="77777777" w:rsidR="00F2020E" w:rsidRPr="00754B89" w:rsidRDefault="00F2020E" w:rsidP="00D042AB">
            <w:pPr>
              <w:spacing w:after="0" w:line="240" w:lineRule="auto"/>
              <w:rPr>
                <w:rFonts w:ascii="Times New Roman" w:eastAsia="Times New Roman" w:hAnsi="Times New Roman" w:cs="Times New Roman"/>
                <w:color w:val="FF0000"/>
                <w:kern w:val="0"/>
                <w:sz w:val="16"/>
                <w:szCs w:val="16"/>
                <w:lang w:eastAsia="et-EE"/>
                <w14:ligatures w14:val="none"/>
              </w:rPr>
            </w:pPr>
            <w:r w:rsidRPr="00754B89">
              <w:rPr>
                <w:rFonts w:ascii="Times New Roman" w:eastAsia="Times New Roman" w:hAnsi="Times New Roman" w:cs="Times New Roman"/>
                <w:color w:val="FF0000"/>
                <w:kern w:val="0"/>
                <w:sz w:val="16"/>
                <w:szCs w:val="16"/>
                <w:lang w:eastAsia="et-EE"/>
                <w14:ligatures w14:val="none"/>
              </w:rPr>
              <w:t xml:space="preserve"> </w:t>
            </w:r>
          </w:p>
        </w:tc>
        <w:tc>
          <w:tcPr>
            <w:tcW w:w="704" w:type="dxa"/>
          </w:tcPr>
          <w:p w14:paraId="428C724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10A1E83" w14:textId="3288BE30" w:rsidR="00F2020E" w:rsidRPr="000B45EF" w:rsidRDefault="004D7AF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sz w:val="16"/>
                <w:szCs w:val="16"/>
                <w:lang w:eastAsia="et-EE"/>
              </w:rPr>
              <w:t>Kehtivad sätted, p</w:t>
            </w:r>
            <w:r w:rsidR="007C2C15" w:rsidRPr="4C6C506D">
              <w:rPr>
                <w:rFonts w:ascii="Times New Roman" w:eastAsia="Times New Roman" w:hAnsi="Times New Roman" w:cs="Times New Roman"/>
                <w:sz w:val="16"/>
                <w:szCs w:val="16"/>
                <w:lang w:eastAsia="et-EE"/>
              </w:rPr>
              <w:t>raktili</w:t>
            </w:r>
            <w:r w:rsidR="007C2C15">
              <w:rPr>
                <w:rFonts w:ascii="Times New Roman" w:eastAsia="Times New Roman" w:hAnsi="Times New Roman" w:cs="Times New Roman"/>
                <w:sz w:val="16"/>
                <w:szCs w:val="16"/>
                <w:lang w:eastAsia="et-EE"/>
              </w:rPr>
              <w:t>s</w:t>
            </w:r>
            <w:r w:rsidR="007C2C15" w:rsidRPr="4C6C506D">
              <w:rPr>
                <w:rFonts w:ascii="Times New Roman" w:eastAsia="Times New Roman" w:hAnsi="Times New Roman" w:cs="Times New Roman"/>
                <w:sz w:val="16"/>
                <w:szCs w:val="16"/>
                <w:lang w:eastAsia="et-EE"/>
              </w:rPr>
              <w:t>e rakendami</w:t>
            </w:r>
            <w:r w:rsidR="007C2C15">
              <w:rPr>
                <w:rFonts w:ascii="Times New Roman" w:eastAsia="Times New Roman" w:hAnsi="Times New Roman" w:cs="Times New Roman"/>
                <w:sz w:val="16"/>
                <w:szCs w:val="16"/>
                <w:lang w:eastAsia="et-EE"/>
              </w:rPr>
              <w:t>s</w:t>
            </w:r>
            <w:r w:rsidR="007C2C15" w:rsidRPr="4C6C506D">
              <w:rPr>
                <w:rFonts w:ascii="Times New Roman" w:eastAsia="Times New Roman" w:hAnsi="Times New Roman" w:cs="Times New Roman"/>
                <w:sz w:val="16"/>
                <w:szCs w:val="16"/>
                <w:lang w:eastAsia="et-EE"/>
              </w:rPr>
              <w:t xml:space="preserve">e </w:t>
            </w:r>
            <w:r w:rsidR="007C2C15">
              <w:rPr>
                <w:rFonts w:ascii="Times New Roman" w:eastAsia="Times New Roman" w:hAnsi="Times New Roman" w:cs="Times New Roman"/>
                <w:sz w:val="16"/>
                <w:szCs w:val="16"/>
                <w:lang w:eastAsia="et-EE"/>
              </w:rPr>
              <w:t>kohaldamisala</w:t>
            </w:r>
            <w:r w:rsidR="00AE055F">
              <w:rPr>
                <w:rFonts w:ascii="Times New Roman" w:eastAsia="Times New Roman" w:hAnsi="Times New Roman" w:cs="Times New Roman"/>
                <w:sz w:val="16"/>
                <w:szCs w:val="16"/>
                <w:lang w:eastAsia="et-EE"/>
              </w:rPr>
              <w:t xml:space="preserve">. </w:t>
            </w:r>
            <w:r w:rsidR="00AE055F">
              <w:rPr>
                <w:rFonts w:ascii="Times New Roman" w:hAnsi="Times New Roman"/>
                <w:sz w:val="16"/>
                <w:szCs w:val="16"/>
              </w:rPr>
              <w:t xml:space="preserve"> </w:t>
            </w:r>
          </w:p>
        </w:tc>
      </w:tr>
      <w:tr w:rsidR="00F2020E" w:rsidRPr="000B45EF" w14:paraId="1733BDCE" w14:textId="77777777" w:rsidTr="00F47C05">
        <w:trPr>
          <w:trHeight w:val="567"/>
        </w:trPr>
        <w:tc>
          <w:tcPr>
            <w:tcW w:w="4021" w:type="dxa"/>
            <w:hideMark/>
          </w:tcPr>
          <w:p w14:paraId="0FE5316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kern w:val="0"/>
                <w:sz w:val="16"/>
                <w:szCs w:val="16"/>
                <w:lang w:eastAsia="et-EE"/>
                <w14:ligatures w14:val="none"/>
              </w:rPr>
              <w:t xml:space="preserve">7.   </w:t>
            </w:r>
            <w:r w:rsidRPr="007C2C15">
              <w:rPr>
                <w:rFonts w:ascii="Times New Roman" w:eastAsia="Times New Roman" w:hAnsi="Times New Roman" w:cs="Times New Roman"/>
                <w:bCs/>
                <w:kern w:val="0"/>
                <w:sz w:val="16"/>
                <w:szCs w:val="16"/>
                <w:lang w:eastAsia="et-EE"/>
                <w14:ligatures w14:val="none"/>
              </w:rPr>
              <w:t xml:space="preserve">Liikmesriigid edendavad investeeringute kaasamise eesmärgil selliste rahastamisvõimaluste ja finantsvahendite tulemuslikku arendamist ja kasutamist nagu energiatõhususe laenud ja hüpoteegid hoonete renoveerimiseks, energiatõhususe lepingud, säästupõhiste maksete rahastamiskavad, maksusoodustused, näiteks renoveerimistööde ja -materjalide alandatud maksumäär, maksu- ja arvepõhised kavad, tagatisfondid, põhjaliku renoveerimise toetamiseks ette nähtud fondid, </w:t>
            </w:r>
            <w:r w:rsidRPr="007C2C15">
              <w:rPr>
                <w:rFonts w:ascii="Times New Roman" w:eastAsia="Times New Roman" w:hAnsi="Times New Roman" w:cs="Times New Roman"/>
                <w:bCs/>
                <w:kern w:val="0"/>
                <w:sz w:val="16"/>
                <w:szCs w:val="16"/>
                <w:lang w:eastAsia="et-EE"/>
                <w14:ligatures w14:val="none"/>
              </w:rPr>
              <w:lastRenderedPageBreak/>
              <w:t xml:space="preserve">märkimisväärse energiasäästu miinimumtasemega renoveerimiseesmärgi saavutamiseks ette nähtud fondid ning hüpoteegiportfelli standardid. Nad suunavad investeeringuid energiatõhusate üldkasutatavate hoonete ehitamisse kooskõlas </w:t>
            </w:r>
            <w:proofErr w:type="spellStart"/>
            <w:r w:rsidRPr="007C2C15">
              <w:rPr>
                <w:rFonts w:ascii="Times New Roman" w:eastAsia="Times New Roman" w:hAnsi="Times New Roman" w:cs="Times New Roman"/>
                <w:bCs/>
                <w:kern w:val="0"/>
                <w:sz w:val="16"/>
                <w:szCs w:val="16"/>
                <w:lang w:eastAsia="et-EE"/>
                <w14:ligatures w14:val="none"/>
              </w:rPr>
              <w:t>Eurostati</w:t>
            </w:r>
            <w:proofErr w:type="spellEnd"/>
            <w:r w:rsidRPr="007C2C15">
              <w:rPr>
                <w:rFonts w:ascii="Times New Roman" w:eastAsia="Times New Roman" w:hAnsi="Times New Roman" w:cs="Times New Roman"/>
                <w:bCs/>
                <w:kern w:val="0"/>
                <w:sz w:val="16"/>
                <w:szCs w:val="16"/>
                <w:lang w:eastAsia="et-EE"/>
                <w14:ligatures w14:val="none"/>
              </w:rPr>
              <w:t xml:space="preserve"> juhendiga energiatõhususlepingute kajastamise kohta</w:t>
            </w:r>
            <w:r w:rsidRPr="4C6C506D">
              <w:rPr>
                <w:rFonts w:ascii="Times New Roman" w:eastAsia="Times New Roman" w:hAnsi="Times New Roman" w:cs="Times New Roman"/>
                <w:kern w:val="0"/>
                <w:sz w:val="16"/>
                <w:szCs w:val="16"/>
                <w:lang w:eastAsia="et-EE"/>
                <w14:ligatures w14:val="none"/>
              </w:rPr>
              <w:t xml:space="preserve"> valitsemissektori arvepidamises.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4C6C506D">
              <w:rPr>
                <w:rFonts w:ascii="Times New Roman" w:eastAsia="Times New Roman" w:hAnsi="Times New Roman" w:cs="Times New Roman"/>
                <w:kern w:val="0"/>
                <w:sz w:val="16"/>
                <w:szCs w:val="16"/>
                <w:lang w:eastAsia="et-EE"/>
                <w14:ligatures w14:val="none"/>
              </w:rPr>
              <w:t>Liikmesriigid võivad samuti edendada ning lihtsustada avaliku ja erasektori partnerluste kasutamist.</w:t>
            </w:r>
          </w:p>
        </w:tc>
        <w:tc>
          <w:tcPr>
            <w:tcW w:w="850" w:type="dxa"/>
            <w:hideMark/>
          </w:tcPr>
          <w:p w14:paraId="56EC2037" w14:textId="77777777" w:rsidR="00AE055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kern w:val="0"/>
                <w:sz w:val="16"/>
                <w:szCs w:val="16"/>
                <w:lang w:eastAsia="et-EE"/>
                <w14:ligatures w14:val="none"/>
              </w:rPr>
              <w:lastRenderedPageBreak/>
              <w:t>Jah</w:t>
            </w:r>
            <w:r w:rsidR="00AE055F">
              <w:rPr>
                <w:rFonts w:ascii="Times New Roman" w:eastAsia="Times New Roman" w:hAnsi="Times New Roman" w:cs="Times New Roman"/>
                <w:kern w:val="0"/>
                <w:sz w:val="16"/>
                <w:szCs w:val="16"/>
                <w:lang w:eastAsia="et-EE"/>
                <w14:ligatures w14:val="none"/>
              </w:rPr>
              <w:t>/</w:t>
            </w:r>
          </w:p>
          <w:p w14:paraId="66A62B0A" w14:textId="30A8CDCE" w:rsidR="00F2020E" w:rsidRPr="000B45EF" w:rsidRDefault="00AE055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hideMark/>
          </w:tcPr>
          <w:p w14:paraId="0FCE15EC" w14:textId="5D9D261E" w:rsidR="00F2020E" w:rsidRPr="00754B89" w:rsidRDefault="00F2020E" w:rsidP="00D042AB">
            <w:pPr>
              <w:spacing w:after="0" w:line="240" w:lineRule="auto"/>
              <w:rPr>
                <w:rFonts w:ascii="Times New Roman" w:eastAsia="Times New Roman" w:hAnsi="Times New Roman" w:cs="Times New Roman"/>
                <w:color w:val="FF0000"/>
                <w:kern w:val="0"/>
                <w:sz w:val="16"/>
                <w:szCs w:val="16"/>
                <w:highlight w:val="yellow"/>
                <w:lang w:eastAsia="et-EE"/>
                <w14:ligatures w14:val="none"/>
              </w:rPr>
            </w:pPr>
            <w:proofErr w:type="spellStart"/>
            <w:r w:rsidRPr="003759A6">
              <w:rPr>
                <w:rFonts w:ascii="Times New Roman" w:eastAsia="Times New Roman" w:hAnsi="Times New Roman" w:cs="Times New Roman"/>
                <w:kern w:val="0"/>
                <w:sz w:val="16"/>
                <w:szCs w:val="16"/>
                <w:lang w:eastAsia="et-EE"/>
                <w14:ligatures w14:val="none"/>
              </w:rPr>
              <w:t>EnKS</w:t>
            </w:r>
            <w:proofErr w:type="spellEnd"/>
            <w:r w:rsidRPr="003759A6">
              <w:rPr>
                <w:rFonts w:ascii="Times New Roman" w:eastAsia="Times New Roman" w:hAnsi="Times New Roman" w:cs="Times New Roman"/>
                <w:kern w:val="0"/>
                <w:sz w:val="16"/>
                <w:szCs w:val="16"/>
                <w:lang w:eastAsia="et-EE"/>
                <w14:ligatures w14:val="none"/>
              </w:rPr>
              <w:t xml:space="preserve"> § 4</w:t>
            </w:r>
            <w:r w:rsidRPr="003759A6">
              <w:rPr>
                <w:rFonts w:ascii="Times New Roman" w:eastAsia="Times New Roman" w:hAnsi="Times New Roman" w:cs="Times New Roman"/>
                <w:kern w:val="0"/>
                <w:sz w:val="16"/>
                <w:szCs w:val="16"/>
                <w:vertAlign w:val="superscript"/>
                <w:lang w:eastAsia="et-EE"/>
                <w14:ligatures w14:val="none"/>
              </w:rPr>
              <w:t xml:space="preserve">3 </w:t>
            </w:r>
            <w:r w:rsidRPr="003759A6">
              <w:rPr>
                <w:rFonts w:ascii="Times New Roman" w:eastAsia="Times New Roman" w:hAnsi="Times New Roman" w:cs="Times New Roman"/>
                <w:kern w:val="0"/>
                <w:sz w:val="16"/>
                <w:szCs w:val="16"/>
                <w:lang w:eastAsia="et-EE"/>
                <w14:ligatures w14:val="none"/>
              </w:rPr>
              <w:t xml:space="preserve">lõige </w:t>
            </w:r>
            <w:r w:rsidR="0018590E">
              <w:rPr>
                <w:rFonts w:ascii="Times New Roman" w:eastAsia="Times New Roman" w:hAnsi="Times New Roman" w:cs="Times New Roman"/>
                <w:kern w:val="0"/>
                <w:sz w:val="16"/>
                <w:szCs w:val="16"/>
                <w:lang w:eastAsia="et-EE"/>
                <w14:ligatures w14:val="none"/>
              </w:rPr>
              <w:t>2 p 5</w:t>
            </w:r>
          </w:p>
        </w:tc>
        <w:tc>
          <w:tcPr>
            <w:tcW w:w="704" w:type="dxa"/>
          </w:tcPr>
          <w:p w14:paraId="702BB8C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585D87E8" w14:textId="42F50A88" w:rsidR="00F2020E" w:rsidRPr="000B45EF" w:rsidRDefault="007C2C15"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00AE055F">
              <w:rPr>
                <w:rFonts w:ascii="Times New Roman" w:eastAsia="Times New Roman" w:hAnsi="Times New Roman" w:cs="Times New Roman"/>
                <w:sz w:val="16"/>
                <w:szCs w:val="16"/>
                <w:lang w:eastAsia="et-EE"/>
              </w:rPr>
              <w:t xml:space="preserve">. </w:t>
            </w:r>
            <w:r w:rsidR="00AE055F">
              <w:rPr>
                <w:rFonts w:ascii="Times New Roman" w:hAnsi="Times New Roman"/>
                <w:sz w:val="16"/>
                <w:szCs w:val="16"/>
              </w:rPr>
              <w:t xml:space="preserve"> </w:t>
            </w:r>
          </w:p>
        </w:tc>
      </w:tr>
      <w:tr w:rsidR="00F2020E" w:rsidRPr="000B45EF" w14:paraId="2CC1E6E8" w14:textId="77777777" w:rsidTr="00F47C05">
        <w:trPr>
          <w:trHeight w:val="132"/>
        </w:trPr>
        <w:tc>
          <w:tcPr>
            <w:tcW w:w="4021" w:type="dxa"/>
            <w:hideMark/>
          </w:tcPr>
          <w:p w14:paraId="3705383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8.   Liikmesriigid tagavad, et teave kättesaadavate rahastamisvõimaluste ja finantsvahendite kohta tehakse üldsusele kättesaadavaks kergesti juurdepääsetaval ja läbipaistval viisil, sealhulgas digitaalsete vahendite abil.</w:t>
            </w:r>
          </w:p>
        </w:tc>
        <w:tc>
          <w:tcPr>
            <w:tcW w:w="850" w:type="dxa"/>
            <w:hideMark/>
          </w:tcPr>
          <w:p w14:paraId="5E4B630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0D23392C" w14:textId="0B1CCDEC" w:rsidR="00F2020E" w:rsidRPr="00754B89" w:rsidRDefault="00F2020E" w:rsidP="00D042AB">
            <w:pPr>
              <w:spacing w:after="0" w:line="240" w:lineRule="auto"/>
              <w:rPr>
                <w:rFonts w:ascii="Times New Roman" w:eastAsia="Times New Roman" w:hAnsi="Times New Roman" w:cs="Times New Roman"/>
                <w:color w:val="FF0000"/>
                <w:kern w:val="0"/>
                <w:sz w:val="16"/>
                <w:szCs w:val="16"/>
                <w:vertAlign w:val="superscript"/>
                <w:lang w:eastAsia="et-EE"/>
                <w14:ligatures w14:val="none"/>
              </w:rPr>
            </w:pPr>
            <w:proofErr w:type="spellStart"/>
            <w:r w:rsidRPr="003759A6">
              <w:rPr>
                <w:rFonts w:ascii="Times New Roman" w:eastAsia="Times New Roman" w:hAnsi="Times New Roman" w:cs="Times New Roman"/>
                <w:kern w:val="0"/>
                <w:sz w:val="16"/>
                <w:szCs w:val="16"/>
                <w:lang w:eastAsia="et-EE"/>
                <w14:ligatures w14:val="none"/>
              </w:rPr>
              <w:t>EnKS</w:t>
            </w:r>
            <w:proofErr w:type="spellEnd"/>
            <w:r w:rsidRPr="003759A6">
              <w:rPr>
                <w:rFonts w:ascii="Times New Roman" w:eastAsia="Times New Roman" w:hAnsi="Times New Roman" w:cs="Times New Roman"/>
                <w:kern w:val="0"/>
                <w:sz w:val="16"/>
                <w:szCs w:val="16"/>
                <w:lang w:eastAsia="et-EE"/>
                <w14:ligatures w14:val="none"/>
              </w:rPr>
              <w:t xml:space="preserve"> § 4</w:t>
            </w:r>
            <w:r w:rsidRPr="003759A6">
              <w:rPr>
                <w:rFonts w:ascii="Times New Roman" w:eastAsia="Times New Roman" w:hAnsi="Times New Roman" w:cs="Times New Roman"/>
                <w:kern w:val="0"/>
                <w:sz w:val="16"/>
                <w:szCs w:val="16"/>
                <w:vertAlign w:val="superscript"/>
                <w:lang w:eastAsia="et-EE"/>
                <w14:ligatures w14:val="none"/>
              </w:rPr>
              <w:t xml:space="preserve">3 </w:t>
            </w:r>
            <w:r w:rsidRPr="003759A6">
              <w:rPr>
                <w:rFonts w:ascii="Times New Roman" w:eastAsia="Times New Roman" w:hAnsi="Times New Roman" w:cs="Times New Roman"/>
                <w:kern w:val="0"/>
                <w:sz w:val="16"/>
                <w:szCs w:val="16"/>
                <w:lang w:eastAsia="et-EE"/>
                <w14:ligatures w14:val="none"/>
              </w:rPr>
              <w:t xml:space="preserve">lõige </w:t>
            </w:r>
            <w:r w:rsidR="0018590E">
              <w:rPr>
                <w:rFonts w:ascii="Times New Roman" w:eastAsia="Times New Roman" w:hAnsi="Times New Roman" w:cs="Times New Roman"/>
                <w:kern w:val="0"/>
                <w:sz w:val="16"/>
                <w:szCs w:val="16"/>
                <w:lang w:eastAsia="et-EE"/>
                <w14:ligatures w14:val="none"/>
              </w:rPr>
              <w:t>2 p 5</w:t>
            </w:r>
          </w:p>
        </w:tc>
        <w:tc>
          <w:tcPr>
            <w:tcW w:w="704" w:type="dxa"/>
          </w:tcPr>
          <w:p w14:paraId="1B550BD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8B46CE2" w14:textId="4DA1EE1B" w:rsidR="00F2020E" w:rsidRPr="000B45EF" w:rsidRDefault="007C2C15"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007A6494">
              <w:rPr>
                <w:rFonts w:ascii="Times New Roman" w:eastAsia="Times New Roman" w:hAnsi="Times New Roman" w:cs="Times New Roman"/>
                <w:sz w:val="16"/>
                <w:szCs w:val="16"/>
                <w:lang w:eastAsia="et-EE"/>
              </w:rPr>
              <w:t xml:space="preserve">. </w:t>
            </w:r>
            <w:r w:rsidR="007A6494">
              <w:rPr>
                <w:rFonts w:ascii="Times New Roman" w:hAnsi="Times New Roman"/>
                <w:sz w:val="16"/>
                <w:szCs w:val="16"/>
              </w:rPr>
              <w:t xml:space="preserve"> </w:t>
            </w:r>
          </w:p>
        </w:tc>
      </w:tr>
      <w:tr w:rsidR="00F2020E" w:rsidRPr="000B45EF" w14:paraId="1D9EE3B0" w14:textId="77777777" w:rsidTr="00F47C05">
        <w:trPr>
          <w:trHeight w:val="567"/>
        </w:trPr>
        <w:tc>
          <w:tcPr>
            <w:tcW w:w="4021" w:type="dxa"/>
            <w:hideMark/>
          </w:tcPr>
          <w:p w14:paraId="25C40CB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9.   Toetavate rahastamisvõimaluste ja finantsvahendite hulka võivad kuuluda renoveerimislaenud või energiatõhususe parandamiseks tehtava renoveerimise tagatisfondid, sealhulgas kombineerituna asjaomaste liidu programmidega, kui see on kohaldatav.</w:t>
            </w:r>
          </w:p>
        </w:tc>
        <w:tc>
          <w:tcPr>
            <w:tcW w:w="850" w:type="dxa"/>
            <w:hideMark/>
          </w:tcPr>
          <w:p w14:paraId="6D29091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5A4FC406" w14:textId="621CC185" w:rsidR="00F2020E" w:rsidRPr="00180F1C" w:rsidRDefault="00F2020E" w:rsidP="00D042AB">
            <w:pPr>
              <w:spacing w:after="0" w:line="240" w:lineRule="auto"/>
              <w:rPr>
                <w:rFonts w:ascii="Times New Roman" w:eastAsia="Times New Roman" w:hAnsi="Times New Roman" w:cs="Times New Roman"/>
                <w:kern w:val="0"/>
                <w:sz w:val="16"/>
                <w:szCs w:val="16"/>
                <w:vertAlign w:val="superscript"/>
                <w:lang w:eastAsia="et-EE"/>
                <w14:ligatures w14:val="none"/>
              </w:rPr>
            </w:pPr>
            <w:proofErr w:type="spellStart"/>
            <w:r w:rsidRPr="00180F1C">
              <w:rPr>
                <w:rFonts w:ascii="Times New Roman" w:eastAsia="Times New Roman" w:hAnsi="Times New Roman" w:cs="Times New Roman"/>
                <w:sz w:val="16"/>
                <w:szCs w:val="16"/>
                <w:lang w:eastAsia="et-EE"/>
              </w:rPr>
              <w:t>EnKS</w:t>
            </w:r>
            <w:proofErr w:type="spellEnd"/>
            <w:r w:rsidRPr="00180F1C">
              <w:rPr>
                <w:rFonts w:ascii="Times New Roman" w:eastAsia="Times New Roman" w:hAnsi="Times New Roman" w:cs="Times New Roman"/>
                <w:sz w:val="16"/>
                <w:szCs w:val="16"/>
                <w:lang w:eastAsia="et-EE"/>
              </w:rPr>
              <w:t xml:space="preserve"> § 4</w:t>
            </w:r>
            <w:r w:rsidRPr="00180F1C">
              <w:rPr>
                <w:rFonts w:ascii="Times New Roman" w:eastAsia="Times New Roman" w:hAnsi="Times New Roman" w:cs="Times New Roman"/>
                <w:sz w:val="16"/>
                <w:szCs w:val="16"/>
                <w:vertAlign w:val="superscript"/>
                <w:lang w:eastAsia="et-EE"/>
              </w:rPr>
              <w:t xml:space="preserve">3 </w:t>
            </w:r>
            <w:r w:rsidRPr="00180F1C">
              <w:rPr>
                <w:rFonts w:ascii="Times New Roman" w:eastAsia="Times New Roman" w:hAnsi="Times New Roman" w:cs="Times New Roman"/>
                <w:sz w:val="16"/>
                <w:szCs w:val="16"/>
                <w:lang w:eastAsia="et-EE"/>
              </w:rPr>
              <w:t xml:space="preserve">lõige </w:t>
            </w:r>
            <w:r w:rsidR="0018590E">
              <w:rPr>
                <w:rFonts w:ascii="Times New Roman" w:eastAsia="Times New Roman" w:hAnsi="Times New Roman" w:cs="Times New Roman"/>
                <w:sz w:val="16"/>
                <w:szCs w:val="16"/>
                <w:lang w:eastAsia="et-EE"/>
              </w:rPr>
              <w:t xml:space="preserve"> 2 p 5</w:t>
            </w:r>
          </w:p>
        </w:tc>
        <w:tc>
          <w:tcPr>
            <w:tcW w:w="704" w:type="dxa"/>
          </w:tcPr>
          <w:p w14:paraId="41200B6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4D922361" w14:textId="58384E76" w:rsidR="00F2020E" w:rsidRDefault="007C2C15" w:rsidP="00D042AB">
            <w:pPr>
              <w:spacing w:after="0" w:line="240" w:lineRule="auto"/>
              <w:rPr>
                <w:rFonts w:ascii="Times New Roman" w:eastAsia="Times New Roman" w:hAnsi="Times New Roman" w:cs="Times New Roman"/>
                <w:sz w:val="16"/>
                <w:szCs w:val="16"/>
                <w:lang w:eastAsia="et-E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007A6494">
              <w:rPr>
                <w:rFonts w:ascii="Times New Roman" w:eastAsia="Times New Roman" w:hAnsi="Times New Roman" w:cs="Times New Roman"/>
                <w:sz w:val="16"/>
                <w:szCs w:val="16"/>
                <w:lang w:eastAsia="et-EE"/>
              </w:rPr>
              <w:t xml:space="preserve">. </w:t>
            </w:r>
            <w:r w:rsidR="007A6494">
              <w:rPr>
                <w:rFonts w:ascii="Times New Roman" w:hAnsi="Times New Roman"/>
                <w:sz w:val="16"/>
                <w:szCs w:val="16"/>
              </w:rPr>
              <w:t xml:space="preserve"> </w:t>
            </w:r>
          </w:p>
          <w:p w14:paraId="05620D24" w14:textId="6C54979B" w:rsidR="007A6494" w:rsidRPr="000B45EF" w:rsidRDefault="007A6494" w:rsidP="00D042AB">
            <w:pPr>
              <w:spacing w:after="0" w:line="240" w:lineRule="auto"/>
              <w:rPr>
                <w:rFonts w:ascii="Times New Roman" w:eastAsia="Times New Roman" w:hAnsi="Times New Roman" w:cs="Times New Roman"/>
                <w:kern w:val="0"/>
                <w:sz w:val="16"/>
                <w:szCs w:val="16"/>
                <w:lang w:eastAsia="et-EE"/>
                <w14:ligatures w14:val="none"/>
              </w:rPr>
            </w:pPr>
          </w:p>
        </w:tc>
      </w:tr>
      <w:tr w:rsidR="00F2020E" w:rsidRPr="000B45EF" w14:paraId="7E4E946F" w14:textId="77777777" w:rsidTr="00F47C05">
        <w:trPr>
          <w:trHeight w:val="567"/>
        </w:trPr>
        <w:tc>
          <w:tcPr>
            <w:tcW w:w="4021" w:type="dxa"/>
            <w:hideMark/>
          </w:tcPr>
          <w:p w14:paraId="7391A6F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7C2C15">
              <w:rPr>
                <w:rFonts w:ascii="Times New Roman" w:eastAsia="Times New Roman" w:hAnsi="Times New Roman" w:cs="Times New Roman"/>
                <w:kern w:val="0"/>
                <w:sz w:val="16"/>
                <w:szCs w:val="16"/>
                <w:lang w:eastAsia="et-EE"/>
                <w14:ligatures w14:val="none"/>
              </w:rPr>
              <w:t>10.   Hiljemalt 29. maiks 2025 võtab komisjon kooskõlas artikliga 32 vastu käesolevat direktiivi täiendava delegeeritud õigusakti, kehtestades tervikliku portfelliraamistiku,</w:t>
            </w:r>
            <w:r w:rsidRPr="000B45EF">
              <w:rPr>
                <w:rFonts w:ascii="Times New Roman" w:eastAsia="Times New Roman" w:hAnsi="Times New Roman" w:cs="Times New Roman"/>
                <w:kern w:val="0"/>
                <w:sz w:val="16"/>
                <w:szCs w:val="16"/>
                <w:lang w:eastAsia="et-EE"/>
                <w14:ligatures w14:val="none"/>
              </w:rPr>
              <w:t xml:space="preserve"> mida finantseerimisasutused saavad vabatahtlikult kasutada ning mis toetab laenuandjaid laenumahtude suunamisel ja suurendamisel kooskõlas liidu CO2 heite vähendamise ambitsiooni ja asjaomaste energiaeesmärkidega, et tõhusalt julgustada finantseerimisasutusi suurendama energiatõhususe parandamiseks tehtava renoveerimise jaoks eraldatavate vahendite mahtu. Kõnealuses terviklikus portfelliraamistikus sätestatud meetmed hõlmavad laenumahtude suurendamist seoses energiatõhusaks renoveerimisega ja sisaldavad soovitatud kaitsemeetmeid, et kaitsta vähekaitstud leibkondi </w:t>
            </w:r>
            <w:proofErr w:type="spellStart"/>
            <w:r w:rsidRPr="000B45EF">
              <w:rPr>
                <w:rFonts w:ascii="Times New Roman" w:eastAsia="Times New Roman" w:hAnsi="Times New Roman" w:cs="Times New Roman"/>
                <w:kern w:val="0"/>
                <w:sz w:val="16"/>
                <w:szCs w:val="16"/>
                <w:lang w:eastAsia="et-EE"/>
                <w14:ligatures w14:val="none"/>
              </w:rPr>
              <w:t>segarahastamislahenduste</w:t>
            </w:r>
            <w:proofErr w:type="spellEnd"/>
            <w:r w:rsidRPr="000B45EF">
              <w:rPr>
                <w:rFonts w:ascii="Times New Roman" w:eastAsia="Times New Roman" w:hAnsi="Times New Roman" w:cs="Times New Roman"/>
                <w:kern w:val="0"/>
                <w:sz w:val="16"/>
                <w:szCs w:val="16"/>
                <w:lang w:eastAsia="et-EE"/>
                <w14:ligatures w14:val="none"/>
              </w:rPr>
              <w:t xml:space="preserve"> abil. Raamistikus kirjeldatakse parimaid tavasid, millega julgustatakse laenuandjaid tegema kindlaks oma portfelli kuuluvaid halvimate tõhususnäitajatega hooneid ja nendega tegelema.</w:t>
            </w:r>
          </w:p>
        </w:tc>
        <w:tc>
          <w:tcPr>
            <w:tcW w:w="850" w:type="dxa"/>
            <w:hideMark/>
          </w:tcPr>
          <w:p w14:paraId="35BF04E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w:t>
            </w:r>
            <w:r w:rsidRPr="000B45EF">
              <w:rPr>
                <w:rFonts w:ascii="Times New Roman" w:eastAsia="Times New Roman" w:hAnsi="Times New Roman" w:cs="Times New Roman"/>
                <w:kern w:val="0"/>
                <w:sz w:val="16"/>
                <w:szCs w:val="16"/>
                <w:lang w:eastAsia="et-EE"/>
                <w14:ligatures w14:val="none"/>
              </w:rPr>
              <w:t>i</w:t>
            </w:r>
          </w:p>
        </w:tc>
        <w:tc>
          <w:tcPr>
            <w:tcW w:w="2400" w:type="dxa"/>
            <w:gridSpan w:val="2"/>
            <w:hideMark/>
          </w:tcPr>
          <w:p w14:paraId="7C2C1484" w14:textId="77777777" w:rsidR="00F2020E" w:rsidRPr="00754B89" w:rsidRDefault="00F2020E" w:rsidP="00D042AB">
            <w:pPr>
              <w:spacing w:after="0" w:line="240" w:lineRule="auto"/>
              <w:rPr>
                <w:rFonts w:ascii="Times New Roman" w:eastAsia="Times New Roman" w:hAnsi="Times New Roman" w:cs="Times New Roman"/>
                <w:color w:val="FF0000"/>
                <w:kern w:val="0"/>
                <w:sz w:val="16"/>
                <w:szCs w:val="16"/>
                <w:lang w:eastAsia="et-EE"/>
                <w14:ligatures w14:val="none"/>
              </w:rPr>
            </w:pPr>
          </w:p>
        </w:tc>
        <w:tc>
          <w:tcPr>
            <w:tcW w:w="704" w:type="dxa"/>
          </w:tcPr>
          <w:p w14:paraId="421BFCC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46BDE6D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64B9459E">
              <w:rPr>
                <w:rFonts w:ascii="Times New Roman" w:eastAsia="Times New Roman" w:hAnsi="Times New Roman" w:cs="Times New Roman"/>
                <w:sz w:val="16"/>
                <w:szCs w:val="16"/>
                <w:lang w:eastAsia="et-EE"/>
              </w:rPr>
              <w:t>Komisjoni kohustus</w:t>
            </w:r>
          </w:p>
        </w:tc>
      </w:tr>
      <w:tr w:rsidR="00F2020E" w:rsidRPr="000B45EF" w14:paraId="6ADD553F" w14:textId="77777777" w:rsidTr="00F47C05">
        <w:trPr>
          <w:trHeight w:val="567"/>
        </w:trPr>
        <w:tc>
          <w:tcPr>
            <w:tcW w:w="4021" w:type="dxa"/>
            <w:hideMark/>
          </w:tcPr>
          <w:p w14:paraId="27A1529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11.   Liikmesriigid hõlbustavad projektide koondamist, et võimaldada investorite juurdepääsu ja pakkuda potentsiaalsetele klientidele pakettlahendusi.</w:t>
            </w:r>
            <w:r w:rsidRPr="000B45EF">
              <w:rPr>
                <w:rFonts w:ascii="Times New Roman" w:eastAsia="Times New Roman" w:hAnsi="Times New Roman" w:cs="Times New Roman"/>
                <w:kern w:val="0"/>
                <w:sz w:val="16"/>
                <w:szCs w:val="16"/>
                <w:lang w:eastAsia="et-EE"/>
                <w14:ligatures w14:val="none"/>
              </w:rPr>
              <w:br/>
              <w:t>Liikmesriigid võtavad vastu meetmed, millega edendatakse hoonete renoveerimiseks energiatõhususega seotud laenutoodete, nagu tagatud ja tagamata „rohelised“ hüpoteeklaenud ja „rohelised“ laenud, ning tagatakse, et neid pakutakse finantseerimisasutuste poolt laialdaselt ja mittediskrimineerival viisil ning nii, et need oleksid tarbijatele nähtavad ja juurdepääsetavad. Liikmesriigid tagavad, et pangad ja muud finantseerimisasutused ning investorid saavad teavet võimaluste kohta osaleda hoonete energiatõhususe parandamise rahastamises.</w:t>
            </w:r>
          </w:p>
        </w:tc>
        <w:tc>
          <w:tcPr>
            <w:tcW w:w="850" w:type="dxa"/>
            <w:hideMark/>
          </w:tcPr>
          <w:p w14:paraId="72EA7D3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28D190D3" w14:textId="725AE9A3" w:rsidR="00F2020E" w:rsidRPr="00180F1C" w:rsidRDefault="00F2020E" w:rsidP="00D042AB">
            <w:pPr>
              <w:spacing w:after="0" w:line="240" w:lineRule="auto"/>
              <w:rPr>
                <w:rFonts w:ascii="Times New Roman" w:eastAsia="Times New Roman" w:hAnsi="Times New Roman" w:cs="Times New Roman"/>
                <w:sz w:val="16"/>
                <w:szCs w:val="16"/>
                <w:vertAlign w:val="superscript"/>
                <w:lang w:eastAsia="et-EE"/>
              </w:rPr>
            </w:pPr>
            <w:proofErr w:type="spellStart"/>
            <w:r w:rsidRPr="00180F1C">
              <w:rPr>
                <w:rFonts w:ascii="Times New Roman" w:eastAsia="Times New Roman" w:hAnsi="Times New Roman" w:cs="Times New Roman"/>
                <w:sz w:val="16"/>
                <w:szCs w:val="16"/>
                <w:lang w:eastAsia="et-EE"/>
              </w:rPr>
              <w:t>EnKS</w:t>
            </w:r>
            <w:proofErr w:type="spellEnd"/>
            <w:r w:rsidRPr="00180F1C">
              <w:rPr>
                <w:rFonts w:ascii="Times New Roman" w:eastAsia="Times New Roman" w:hAnsi="Times New Roman" w:cs="Times New Roman"/>
                <w:sz w:val="16"/>
                <w:szCs w:val="16"/>
                <w:lang w:eastAsia="et-EE"/>
              </w:rPr>
              <w:t xml:space="preserve"> § 4</w:t>
            </w:r>
            <w:r w:rsidRPr="00180F1C">
              <w:rPr>
                <w:rFonts w:ascii="Times New Roman" w:eastAsia="Times New Roman" w:hAnsi="Times New Roman" w:cs="Times New Roman"/>
                <w:sz w:val="16"/>
                <w:szCs w:val="16"/>
                <w:vertAlign w:val="superscript"/>
                <w:lang w:eastAsia="et-EE"/>
              </w:rPr>
              <w:t xml:space="preserve">3 </w:t>
            </w:r>
            <w:r w:rsidRPr="00180F1C">
              <w:rPr>
                <w:rFonts w:ascii="Times New Roman" w:eastAsia="Times New Roman" w:hAnsi="Times New Roman" w:cs="Times New Roman"/>
                <w:sz w:val="16"/>
                <w:szCs w:val="16"/>
                <w:lang w:eastAsia="et-EE"/>
              </w:rPr>
              <w:t xml:space="preserve">lõige </w:t>
            </w:r>
            <w:r w:rsidR="003435DB">
              <w:rPr>
                <w:rFonts w:ascii="Times New Roman" w:eastAsia="Times New Roman" w:hAnsi="Times New Roman" w:cs="Times New Roman"/>
                <w:sz w:val="16"/>
                <w:szCs w:val="16"/>
                <w:lang w:eastAsia="et-EE"/>
              </w:rPr>
              <w:t>2 p 5</w:t>
            </w:r>
          </w:p>
          <w:p w14:paraId="0AADC832" w14:textId="77777777" w:rsidR="00F2020E" w:rsidRPr="00180F1C"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Pr>
          <w:p w14:paraId="47E5DBF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5834563D" w14:textId="0326D7BE" w:rsidR="00F2020E" w:rsidRPr="000B45EF" w:rsidRDefault="007C2C15" w:rsidP="00D042AB">
            <w:pPr>
              <w:spacing w:after="0" w:line="240" w:lineRule="auto"/>
              <w:rPr>
                <w:rFonts w:ascii="Times New Roman" w:eastAsia="Times New Roman" w:hAnsi="Times New Roman" w:cs="Times New Roman"/>
                <w:kern w:val="0"/>
                <w:sz w:val="16"/>
                <w:szCs w:val="16"/>
                <w14:ligatures w14:val="non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00AB0863">
              <w:rPr>
                <w:rFonts w:ascii="Times New Roman" w:eastAsia="Times New Roman" w:hAnsi="Times New Roman" w:cs="Times New Roman"/>
                <w:sz w:val="16"/>
                <w:szCs w:val="16"/>
                <w:lang w:eastAsia="et-EE"/>
              </w:rPr>
              <w:t xml:space="preserve">. </w:t>
            </w:r>
            <w:r w:rsidR="00AB0863">
              <w:rPr>
                <w:rFonts w:ascii="Times New Roman" w:hAnsi="Times New Roman"/>
                <w:sz w:val="16"/>
                <w:szCs w:val="16"/>
              </w:rPr>
              <w:t xml:space="preserve"> </w:t>
            </w:r>
          </w:p>
        </w:tc>
      </w:tr>
      <w:tr w:rsidR="00F2020E" w:rsidRPr="000B45EF" w14:paraId="1ADB7DA8" w14:textId="77777777" w:rsidTr="00F47C05">
        <w:trPr>
          <w:trHeight w:val="274"/>
        </w:trPr>
        <w:tc>
          <w:tcPr>
            <w:tcW w:w="4021" w:type="dxa"/>
            <w:hideMark/>
          </w:tcPr>
          <w:p w14:paraId="481C521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kern w:val="0"/>
                <w:sz w:val="16"/>
                <w:szCs w:val="16"/>
                <w:lang w:eastAsia="et-EE"/>
                <w14:ligatures w14:val="none"/>
              </w:rPr>
              <w:t xml:space="preserve">12.   Liikmesriigid võtavad kasutusele meetmed ja rahastamise hariduse ning koolitustegevuse edendamiseks, et tagada piisav arv töötajaid, kellel on ehitussektori vajadustele vastavad asjakohased oskused, suunates kõnealuse tegevuse eelkõige </w:t>
            </w:r>
            <w:proofErr w:type="spellStart"/>
            <w:r w:rsidRPr="4C6C506D">
              <w:rPr>
                <w:rFonts w:ascii="Times New Roman" w:eastAsia="Times New Roman" w:hAnsi="Times New Roman" w:cs="Times New Roman"/>
                <w:kern w:val="0"/>
                <w:sz w:val="16"/>
                <w:szCs w:val="16"/>
                <w:lang w:eastAsia="et-EE"/>
                <w14:ligatures w14:val="none"/>
              </w:rPr>
              <w:t>VKEdele</w:t>
            </w:r>
            <w:proofErr w:type="spellEnd"/>
            <w:r w:rsidRPr="4C6C506D">
              <w:rPr>
                <w:rFonts w:ascii="Times New Roman" w:eastAsia="Times New Roman" w:hAnsi="Times New Roman" w:cs="Times New Roman"/>
                <w:kern w:val="0"/>
                <w:sz w:val="16"/>
                <w:szCs w:val="16"/>
                <w:lang w:eastAsia="et-EE"/>
                <w14:ligatures w14:val="none"/>
              </w:rPr>
              <w:t>, sealhulgas mikroettevõtjatele asjakohasel viisil. Artikli 18 kohaselt loodud ühtsed kontaktpunktid võivad hõlbustada juurdepääsu sellistele meetmetele ja sellisele rahastamisele.</w:t>
            </w:r>
          </w:p>
        </w:tc>
        <w:tc>
          <w:tcPr>
            <w:tcW w:w="850" w:type="dxa"/>
            <w:hideMark/>
          </w:tcPr>
          <w:p w14:paraId="01860E1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0ED7DBCE" w14:textId="1235DBC2" w:rsidR="00F2020E" w:rsidRPr="00180F1C" w:rsidRDefault="00F2020E" w:rsidP="00D042AB">
            <w:pPr>
              <w:spacing w:after="0" w:line="240" w:lineRule="auto"/>
              <w:rPr>
                <w:rFonts w:ascii="Times New Roman" w:eastAsia="Times New Roman" w:hAnsi="Times New Roman" w:cs="Times New Roman"/>
                <w:sz w:val="16"/>
                <w:szCs w:val="16"/>
                <w:vertAlign w:val="superscript"/>
                <w:lang w:eastAsia="et-EE"/>
              </w:rPr>
            </w:pPr>
            <w:proofErr w:type="spellStart"/>
            <w:r w:rsidRPr="00180F1C">
              <w:rPr>
                <w:rFonts w:ascii="Times New Roman" w:eastAsia="Times New Roman" w:hAnsi="Times New Roman" w:cs="Times New Roman"/>
                <w:sz w:val="16"/>
                <w:szCs w:val="16"/>
                <w:lang w:eastAsia="et-EE"/>
              </w:rPr>
              <w:t>EnKS</w:t>
            </w:r>
            <w:proofErr w:type="spellEnd"/>
            <w:r w:rsidRPr="00180F1C">
              <w:rPr>
                <w:rFonts w:ascii="Times New Roman" w:eastAsia="Times New Roman" w:hAnsi="Times New Roman" w:cs="Times New Roman"/>
                <w:sz w:val="16"/>
                <w:szCs w:val="16"/>
                <w:lang w:eastAsia="et-EE"/>
              </w:rPr>
              <w:t xml:space="preserve"> § 4</w:t>
            </w:r>
            <w:r w:rsidRPr="00180F1C">
              <w:rPr>
                <w:rFonts w:ascii="Times New Roman" w:eastAsia="Times New Roman" w:hAnsi="Times New Roman" w:cs="Times New Roman"/>
                <w:sz w:val="16"/>
                <w:szCs w:val="16"/>
                <w:vertAlign w:val="superscript"/>
                <w:lang w:eastAsia="et-EE"/>
              </w:rPr>
              <w:t xml:space="preserve">3 </w:t>
            </w:r>
            <w:r w:rsidRPr="00180F1C">
              <w:rPr>
                <w:rFonts w:ascii="Times New Roman" w:eastAsia="Times New Roman" w:hAnsi="Times New Roman" w:cs="Times New Roman"/>
                <w:sz w:val="16"/>
                <w:szCs w:val="16"/>
                <w:lang w:eastAsia="et-EE"/>
              </w:rPr>
              <w:t xml:space="preserve">lõige </w:t>
            </w:r>
            <w:r w:rsidR="003435DB">
              <w:rPr>
                <w:rFonts w:ascii="Times New Roman" w:eastAsia="Times New Roman" w:hAnsi="Times New Roman" w:cs="Times New Roman"/>
                <w:sz w:val="16"/>
                <w:szCs w:val="16"/>
                <w:lang w:eastAsia="et-EE"/>
              </w:rPr>
              <w:t>2 p 5</w:t>
            </w:r>
          </w:p>
          <w:p w14:paraId="0A1837F2" w14:textId="77777777" w:rsidR="00F2020E" w:rsidRPr="00180F1C"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Pr>
          <w:p w14:paraId="5E26F02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16D8EBD1" w14:textId="042F4375" w:rsidR="00F2020E" w:rsidRPr="000B45EF" w:rsidRDefault="007C2C15"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003A0BC7">
              <w:rPr>
                <w:rFonts w:ascii="Times New Roman" w:eastAsia="Times New Roman" w:hAnsi="Times New Roman" w:cs="Times New Roman"/>
                <w:sz w:val="16"/>
                <w:szCs w:val="16"/>
                <w:lang w:eastAsia="et-EE"/>
              </w:rPr>
              <w:t xml:space="preserve">. </w:t>
            </w:r>
            <w:r w:rsidR="003A0BC7">
              <w:rPr>
                <w:rFonts w:ascii="Times New Roman" w:hAnsi="Times New Roman"/>
                <w:sz w:val="16"/>
                <w:szCs w:val="16"/>
              </w:rPr>
              <w:t xml:space="preserve"> </w:t>
            </w:r>
          </w:p>
        </w:tc>
      </w:tr>
      <w:tr w:rsidR="00F2020E" w:rsidRPr="000B45EF" w14:paraId="458684CD" w14:textId="77777777" w:rsidTr="00F47C05">
        <w:trPr>
          <w:trHeight w:val="1638"/>
        </w:trPr>
        <w:tc>
          <w:tcPr>
            <w:tcW w:w="4021" w:type="dxa"/>
            <w:hideMark/>
          </w:tcPr>
          <w:p w14:paraId="7170498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13.   Kui see on asjakohane, abistab komisjon taotluse korral liikmesriike riiklike või piirkondlike rahalise toetuse programmide koostamisel, et suurendada hoonete, eriti olemasolevate hoonete energiatõhusust, toetades sealhulgas parimate tavade vahetust riiklike või piirkondlike vastutavate asutuste või organite vahel. Liikmesriigid tagavad, et sellised programmid töötatakse välja nii, et need on kättesaadavad organisatsioonidele, kellel on väiksem haldus-, finants- ja organisatsiooniline suutlikkus.</w:t>
            </w:r>
          </w:p>
        </w:tc>
        <w:tc>
          <w:tcPr>
            <w:tcW w:w="850" w:type="dxa"/>
            <w:hideMark/>
          </w:tcPr>
          <w:p w14:paraId="7BC0D1E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w:t>
            </w:r>
            <w:r w:rsidRPr="000B45EF">
              <w:rPr>
                <w:rFonts w:ascii="Times New Roman" w:eastAsia="Times New Roman" w:hAnsi="Times New Roman" w:cs="Times New Roman"/>
                <w:kern w:val="0"/>
                <w:sz w:val="16"/>
                <w:szCs w:val="16"/>
                <w:lang w:eastAsia="et-EE"/>
                <w14:ligatures w14:val="none"/>
              </w:rPr>
              <w:t>i</w:t>
            </w:r>
          </w:p>
        </w:tc>
        <w:tc>
          <w:tcPr>
            <w:tcW w:w="2400" w:type="dxa"/>
            <w:gridSpan w:val="2"/>
            <w:hideMark/>
          </w:tcPr>
          <w:p w14:paraId="2F413E18" w14:textId="77777777" w:rsidR="00F2020E" w:rsidRPr="00180F1C"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180F1C">
              <w:rPr>
                <w:rFonts w:ascii="Times New Roman" w:eastAsia="Times New Roman" w:hAnsi="Times New Roman" w:cs="Times New Roman"/>
                <w:kern w:val="0"/>
                <w:sz w:val="16"/>
                <w:szCs w:val="16"/>
                <w:lang w:eastAsia="et-EE"/>
                <w14:ligatures w14:val="none"/>
              </w:rPr>
              <w:t>-</w:t>
            </w:r>
          </w:p>
        </w:tc>
        <w:tc>
          <w:tcPr>
            <w:tcW w:w="704" w:type="dxa"/>
          </w:tcPr>
          <w:p w14:paraId="74F7FAF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6863537B" w14:textId="77777777" w:rsidR="00F2020E" w:rsidRPr="000B45EF" w:rsidRDefault="00F2020E" w:rsidP="00D042AB">
            <w:pPr>
              <w:spacing w:after="0" w:line="240" w:lineRule="auto"/>
            </w:pPr>
            <w:r w:rsidRPr="4C6C506D">
              <w:rPr>
                <w:rFonts w:ascii="Times New Roman" w:eastAsia="Times New Roman" w:hAnsi="Times New Roman" w:cs="Times New Roman"/>
                <w:sz w:val="16"/>
                <w:szCs w:val="16"/>
                <w:lang w:eastAsia="et-EE"/>
              </w:rPr>
              <w:t>Komisjoni kohustus</w:t>
            </w:r>
          </w:p>
        </w:tc>
      </w:tr>
      <w:tr w:rsidR="00F2020E" w:rsidRPr="000B45EF" w14:paraId="6CD998DC" w14:textId="77777777" w:rsidTr="00F47C05">
        <w:trPr>
          <w:trHeight w:val="567"/>
        </w:trPr>
        <w:tc>
          <w:tcPr>
            <w:tcW w:w="4021" w:type="dxa"/>
            <w:hideMark/>
          </w:tcPr>
          <w:p w14:paraId="54A1949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14.   Võttes asjakohaselt arvesse vähekaitstud leibkondi, seovad liikmesriigid renoveerimise teel hoonete energiatõhususe suurendamiseks ja kasvuhoonegaaside heite vähendamiseks ette nähtud finantsmeetmed kavandatud või saavutatud energiasäästu ja parendustega, nagu on kindlaks määratud ühes või mitmes järgmistest kriteeriumidest: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lastRenderedPageBreak/>
              <w:br/>
              <w:t>a) renoveerimiseks kasutatud seadmete või materjali energiatõhusus ja kasvuhoonegaaside heite vähendamine. Sellisel juhul peavad renoveerimiseks kasutatud seadmed või materjal olema paigaldatud paigaldaja poolt, kellel on asjakohane sertifitseerimis- või kvalifikatsioonitase, ning vastama vähemalt hoone komponentide energiatõhususe miinimumnõuetele või kõrgematele kontrollväärtustele hoonete paranenud energiatõhususe puhul;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hoonete energiasäästu ja kasvuhoonegaaside heite vähendamise arvutamisel kasutatavad standardväärtused;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c) sellise renoveerimisega saavutatud parendused, võrreldes omavahel enne ja pärast renoveerimist antud energiamärgiseid;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d) energiaauditi tulemused;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 mõne muu asjakohase läbipaistva ja proportsionaalse meetodi tulemused, mis näitavad energiatõhususe suurenemist näiteks võrreldes enne ja pärast renoveerimist arvestisüsteemidega mõõdetud energiatõhusust, kui see vastab I lisas esitatud nõuetele.</w:t>
            </w:r>
          </w:p>
        </w:tc>
        <w:tc>
          <w:tcPr>
            <w:tcW w:w="850" w:type="dxa"/>
            <w:hideMark/>
          </w:tcPr>
          <w:p w14:paraId="55CF840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Jah</w:t>
            </w:r>
          </w:p>
        </w:tc>
        <w:tc>
          <w:tcPr>
            <w:tcW w:w="2400" w:type="dxa"/>
            <w:gridSpan w:val="2"/>
            <w:hideMark/>
          </w:tcPr>
          <w:p w14:paraId="150912CE" w14:textId="77777777" w:rsidR="00F2020E" w:rsidRPr="003A0BC7" w:rsidRDefault="00F2020E" w:rsidP="00D042AB">
            <w:pPr>
              <w:spacing w:after="0" w:line="240" w:lineRule="auto"/>
              <w:rPr>
                <w:rFonts w:ascii="Times New Roman" w:eastAsia="Times New Roman" w:hAnsi="Times New Roman" w:cs="Times New Roman"/>
                <w:sz w:val="16"/>
                <w:szCs w:val="16"/>
                <w:lang w:eastAsia="et-EE"/>
              </w:rPr>
            </w:pPr>
            <w:proofErr w:type="spellStart"/>
            <w:r w:rsidRPr="003A0BC7">
              <w:rPr>
                <w:rFonts w:ascii="Times New Roman" w:eastAsia="Times New Roman" w:hAnsi="Times New Roman" w:cs="Times New Roman"/>
                <w:kern w:val="0"/>
                <w:sz w:val="16"/>
                <w:szCs w:val="16"/>
                <w:lang w:eastAsia="et-EE"/>
                <w14:ligatures w14:val="none"/>
              </w:rPr>
              <w:t>EhS</w:t>
            </w:r>
            <w:proofErr w:type="spellEnd"/>
            <w:r w:rsidRPr="003A0BC7">
              <w:rPr>
                <w:rFonts w:ascii="Times New Roman" w:eastAsia="Times New Roman" w:hAnsi="Times New Roman" w:cs="Times New Roman"/>
                <w:kern w:val="0"/>
                <w:sz w:val="16"/>
                <w:szCs w:val="16"/>
                <w:lang w:eastAsia="et-EE"/>
                <w14:ligatures w14:val="none"/>
              </w:rPr>
              <w:t xml:space="preserve"> § </w:t>
            </w:r>
            <w:r w:rsidRPr="003A0BC7">
              <w:rPr>
                <w:rFonts w:ascii="Times New Roman" w:eastAsia="Times New Roman" w:hAnsi="Times New Roman" w:cs="Times New Roman"/>
                <w:sz w:val="16"/>
                <w:szCs w:val="16"/>
                <w:lang w:eastAsia="et-EE"/>
              </w:rPr>
              <w:t>65</w:t>
            </w:r>
            <w:r w:rsidRPr="003A0BC7">
              <w:rPr>
                <w:rFonts w:ascii="Times New Roman" w:eastAsia="Times New Roman" w:hAnsi="Times New Roman" w:cs="Times New Roman"/>
                <w:sz w:val="16"/>
                <w:szCs w:val="16"/>
                <w:vertAlign w:val="superscript"/>
                <w:lang w:eastAsia="et-EE"/>
              </w:rPr>
              <w:t>2</w:t>
            </w:r>
            <w:r w:rsidRPr="003A0BC7">
              <w:rPr>
                <w:rFonts w:ascii="Times New Roman" w:eastAsia="Times New Roman" w:hAnsi="Times New Roman" w:cs="Times New Roman"/>
                <w:sz w:val="16"/>
                <w:szCs w:val="16"/>
                <w:lang w:eastAsia="et-EE"/>
              </w:rPr>
              <w:t xml:space="preserve"> lõiked 1 kuni 4</w:t>
            </w:r>
          </w:p>
          <w:p w14:paraId="182331E5" w14:textId="77777777" w:rsidR="00F2020E" w:rsidRPr="003A0BC7" w:rsidRDefault="00F2020E" w:rsidP="00D042AB">
            <w:pPr>
              <w:spacing w:after="0" w:line="240" w:lineRule="auto"/>
              <w:rPr>
                <w:rFonts w:ascii="Times New Roman" w:eastAsia="Times New Roman" w:hAnsi="Times New Roman" w:cs="Times New Roman"/>
                <w:sz w:val="16"/>
                <w:szCs w:val="16"/>
                <w:lang w:eastAsia="et-EE"/>
              </w:rPr>
            </w:pPr>
          </w:p>
          <w:p w14:paraId="193DD57E" w14:textId="77777777" w:rsidR="00F2020E" w:rsidRDefault="00F2020E" w:rsidP="00D042AB">
            <w:pPr>
              <w:spacing w:after="0" w:line="240" w:lineRule="auto"/>
              <w:rPr>
                <w:rFonts w:ascii="Times New Roman" w:eastAsia="Times New Roman" w:hAnsi="Times New Roman" w:cs="Times New Roman"/>
                <w:sz w:val="16"/>
                <w:szCs w:val="16"/>
                <w:lang w:eastAsia="et-EE"/>
              </w:rPr>
            </w:pPr>
            <w:proofErr w:type="spellStart"/>
            <w:r w:rsidRPr="003A0BC7">
              <w:rPr>
                <w:rFonts w:ascii="Times New Roman" w:eastAsia="Times New Roman" w:hAnsi="Times New Roman" w:cs="Times New Roman"/>
                <w:sz w:val="16"/>
                <w:szCs w:val="16"/>
                <w:lang w:eastAsia="et-EE"/>
              </w:rPr>
              <w:t>EnKS</w:t>
            </w:r>
            <w:proofErr w:type="spellEnd"/>
            <w:r w:rsidRPr="003A0BC7">
              <w:rPr>
                <w:rFonts w:ascii="Times New Roman" w:eastAsia="Times New Roman" w:hAnsi="Times New Roman" w:cs="Times New Roman"/>
                <w:sz w:val="16"/>
                <w:szCs w:val="16"/>
                <w:lang w:eastAsia="et-EE"/>
              </w:rPr>
              <w:t xml:space="preserve"> § 4</w:t>
            </w:r>
            <w:r w:rsidRPr="003A0BC7">
              <w:rPr>
                <w:rFonts w:ascii="Times New Roman" w:eastAsia="Times New Roman" w:hAnsi="Times New Roman" w:cs="Times New Roman"/>
                <w:sz w:val="16"/>
                <w:szCs w:val="16"/>
                <w:vertAlign w:val="superscript"/>
                <w:lang w:eastAsia="et-EE"/>
              </w:rPr>
              <w:t xml:space="preserve">3 </w:t>
            </w:r>
            <w:r w:rsidRPr="003A0BC7">
              <w:rPr>
                <w:rFonts w:ascii="Times New Roman" w:eastAsia="Times New Roman" w:hAnsi="Times New Roman" w:cs="Times New Roman"/>
                <w:sz w:val="16"/>
                <w:szCs w:val="16"/>
                <w:lang w:eastAsia="et-EE"/>
              </w:rPr>
              <w:t>lõige 7</w:t>
            </w:r>
          </w:p>
          <w:p w14:paraId="7E441572" w14:textId="77777777" w:rsidR="00AF6DDC" w:rsidRDefault="00AF6DDC" w:rsidP="00D042AB">
            <w:pPr>
              <w:spacing w:after="0" w:line="240" w:lineRule="auto"/>
              <w:rPr>
                <w:rFonts w:ascii="Times New Roman" w:eastAsia="Times New Roman" w:hAnsi="Times New Roman" w:cs="Times New Roman"/>
                <w:sz w:val="16"/>
                <w:szCs w:val="16"/>
                <w:lang w:eastAsia="et-EE"/>
              </w:rPr>
            </w:pPr>
          </w:p>
          <w:p w14:paraId="7BCFC395" w14:textId="6C8F179F" w:rsidR="00AF6DDC" w:rsidRPr="003A0BC7" w:rsidRDefault="00AF6DDC" w:rsidP="00D042AB">
            <w:pPr>
              <w:spacing w:after="0" w:line="240" w:lineRule="auto"/>
              <w:rPr>
                <w:rFonts w:ascii="Times New Roman" w:eastAsia="Times New Roman" w:hAnsi="Times New Roman" w:cs="Times New Roman"/>
                <w:sz w:val="16"/>
                <w:szCs w:val="16"/>
                <w:lang w:eastAsia="et-EE"/>
              </w:rPr>
            </w:pPr>
            <w:r>
              <w:rPr>
                <w:rFonts w:ascii="Times New Roman" w:hAnsi="Times New Roman"/>
                <w:sz w:val="16"/>
                <w:szCs w:val="16"/>
              </w:rPr>
              <w:t>MTM määrus nr 13 (</w:t>
            </w:r>
            <w:r w:rsidRPr="000B08D6">
              <w:rPr>
                <w:rFonts w:ascii="Times New Roman" w:hAnsi="Times New Roman"/>
                <w:sz w:val="16"/>
                <w:szCs w:val="16"/>
              </w:rPr>
              <w:t>Korterelamute energiatõhususe toetuse tingimused</w:t>
            </w:r>
            <w:r>
              <w:rPr>
                <w:rFonts w:ascii="Times New Roman" w:hAnsi="Times New Roman"/>
                <w:sz w:val="16"/>
                <w:szCs w:val="16"/>
              </w:rPr>
              <w:t>)</w:t>
            </w:r>
          </w:p>
          <w:p w14:paraId="7433F832" w14:textId="77777777" w:rsidR="00F2020E" w:rsidRDefault="00F2020E" w:rsidP="00D042AB">
            <w:pPr>
              <w:spacing w:after="0" w:line="240" w:lineRule="auto"/>
              <w:rPr>
                <w:rFonts w:ascii="Times New Roman" w:eastAsia="Times New Roman" w:hAnsi="Times New Roman" w:cs="Times New Roman"/>
                <w:color w:val="FF0000"/>
                <w:sz w:val="16"/>
                <w:szCs w:val="16"/>
                <w:lang w:eastAsia="et-EE"/>
              </w:rPr>
            </w:pPr>
          </w:p>
          <w:p w14:paraId="202E2D11" w14:textId="77777777" w:rsidR="00D613E7" w:rsidRPr="00754B89" w:rsidRDefault="00D613E7" w:rsidP="00D042AB">
            <w:pPr>
              <w:spacing w:after="0" w:line="240" w:lineRule="auto"/>
              <w:rPr>
                <w:rFonts w:ascii="Times New Roman" w:eastAsia="Times New Roman" w:hAnsi="Times New Roman" w:cs="Times New Roman"/>
                <w:color w:val="FF0000"/>
                <w:sz w:val="16"/>
                <w:szCs w:val="16"/>
                <w:lang w:eastAsia="et-EE"/>
              </w:rPr>
            </w:pPr>
          </w:p>
          <w:p w14:paraId="08C58390" w14:textId="77777777" w:rsidR="00F2020E" w:rsidRPr="00754B89" w:rsidRDefault="00F2020E" w:rsidP="00D042AB">
            <w:pPr>
              <w:spacing w:after="0" w:line="240" w:lineRule="auto"/>
              <w:rPr>
                <w:rFonts w:ascii="Times New Roman" w:eastAsia="Times New Roman" w:hAnsi="Times New Roman" w:cs="Times New Roman"/>
                <w:color w:val="FF0000"/>
                <w:sz w:val="16"/>
                <w:szCs w:val="16"/>
                <w:lang w:eastAsia="et-EE"/>
              </w:rPr>
            </w:pPr>
          </w:p>
          <w:p w14:paraId="1C54E649" w14:textId="77777777" w:rsidR="00F2020E" w:rsidRPr="00754B89" w:rsidRDefault="00F2020E" w:rsidP="00D042AB">
            <w:pPr>
              <w:spacing w:after="0" w:line="240" w:lineRule="auto"/>
              <w:rPr>
                <w:rFonts w:ascii="Times New Roman" w:eastAsia="Times New Roman" w:hAnsi="Times New Roman" w:cs="Times New Roman"/>
                <w:color w:val="FF0000"/>
                <w:kern w:val="0"/>
                <w:sz w:val="16"/>
                <w:szCs w:val="16"/>
                <w:lang w:eastAsia="et-EE"/>
                <w14:ligatures w14:val="none"/>
              </w:rPr>
            </w:pPr>
          </w:p>
        </w:tc>
        <w:tc>
          <w:tcPr>
            <w:tcW w:w="704" w:type="dxa"/>
          </w:tcPr>
          <w:p w14:paraId="0013302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C55A64D" w14:textId="71FC91E9" w:rsidR="00F2020E" w:rsidRPr="00564790" w:rsidRDefault="00F2020E" w:rsidP="00D042AB">
            <w:pPr>
              <w:spacing w:after="0" w:line="240" w:lineRule="auto"/>
              <w:rPr>
                <w:rFonts w:ascii="Times New Roman" w:eastAsia="Times New Roman" w:hAnsi="Times New Roman" w:cs="Times New Roman"/>
                <w:sz w:val="16"/>
                <w:szCs w:val="16"/>
                <w:lang w:eastAsia="et-EE"/>
              </w:rPr>
            </w:pPr>
            <w:r w:rsidRPr="4C6C506D">
              <w:rPr>
                <w:rFonts w:ascii="Times New Roman" w:eastAsia="Times New Roman" w:hAnsi="Times New Roman" w:cs="Times New Roman"/>
                <w:sz w:val="16"/>
                <w:szCs w:val="16"/>
                <w:lang w:eastAsia="et-EE"/>
              </w:rPr>
              <w:t>Kehtivad sätte</w:t>
            </w:r>
            <w:r w:rsidR="00564790">
              <w:rPr>
                <w:rFonts w:ascii="Times New Roman" w:eastAsia="Times New Roman" w:hAnsi="Times New Roman" w:cs="Times New Roman"/>
                <w:sz w:val="16"/>
                <w:szCs w:val="16"/>
                <w:lang w:eastAsia="et-EE"/>
              </w:rPr>
              <w:t>d, p</w:t>
            </w:r>
            <w:r w:rsidR="007C2C15" w:rsidRPr="4C6C506D">
              <w:rPr>
                <w:rFonts w:ascii="Times New Roman" w:eastAsia="Times New Roman" w:hAnsi="Times New Roman" w:cs="Times New Roman"/>
                <w:sz w:val="16"/>
                <w:szCs w:val="16"/>
                <w:lang w:eastAsia="et-EE"/>
              </w:rPr>
              <w:t>raktili</w:t>
            </w:r>
            <w:r w:rsidR="007C2C15">
              <w:rPr>
                <w:rFonts w:ascii="Times New Roman" w:eastAsia="Times New Roman" w:hAnsi="Times New Roman" w:cs="Times New Roman"/>
                <w:sz w:val="16"/>
                <w:szCs w:val="16"/>
                <w:lang w:eastAsia="et-EE"/>
              </w:rPr>
              <w:t>s</w:t>
            </w:r>
            <w:r w:rsidR="007C2C15" w:rsidRPr="4C6C506D">
              <w:rPr>
                <w:rFonts w:ascii="Times New Roman" w:eastAsia="Times New Roman" w:hAnsi="Times New Roman" w:cs="Times New Roman"/>
                <w:sz w:val="16"/>
                <w:szCs w:val="16"/>
                <w:lang w:eastAsia="et-EE"/>
              </w:rPr>
              <w:t>e rakendami</w:t>
            </w:r>
            <w:r w:rsidR="007C2C15">
              <w:rPr>
                <w:rFonts w:ascii="Times New Roman" w:eastAsia="Times New Roman" w:hAnsi="Times New Roman" w:cs="Times New Roman"/>
                <w:sz w:val="16"/>
                <w:szCs w:val="16"/>
                <w:lang w:eastAsia="et-EE"/>
              </w:rPr>
              <w:t>s</w:t>
            </w:r>
            <w:r w:rsidR="007C2C15" w:rsidRPr="4C6C506D">
              <w:rPr>
                <w:rFonts w:ascii="Times New Roman" w:eastAsia="Times New Roman" w:hAnsi="Times New Roman" w:cs="Times New Roman"/>
                <w:sz w:val="16"/>
                <w:szCs w:val="16"/>
                <w:lang w:eastAsia="et-EE"/>
              </w:rPr>
              <w:t xml:space="preserve">e </w:t>
            </w:r>
            <w:r w:rsidR="007C2C15">
              <w:rPr>
                <w:rFonts w:ascii="Times New Roman" w:eastAsia="Times New Roman" w:hAnsi="Times New Roman" w:cs="Times New Roman"/>
                <w:sz w:val="16"/>
                <w:szCs w:val="16"/>
                <w:lang w:eastAsia="et-EE"/>
              </w:rPr>
              <w:t>kohaldamisala</w:t>
            </w:r>
            <w:r w:rsidR="00564790">
              <w:rPr>
                <w:rFonts w:ascii="Times New Roman" w:eastAsia="Times New Roman" w:hAnsi="Times New Roman" w:cs="Times New Roman"/>
                <w:sz w:val="16"/>
                <w:szCs w:val="16"/>
                <w:lang w:eastAsia="et-EE"/>
              </w:rPr>
              <w:t xml:space="preserve">. Kehtivas toetusmeetmes </w:t>
            </w:r>
            <w:r w:rsidR="00005C8D">
              <w:rPr>
                <w:rFonts w:ascii="Times New Roman" w:eastAsia="Times New Roman" w:hAnsi="Times New Roman" w:cs="Times New Roman"/>
                <w:sz w:val="16"/>
                <w:szCs w:val="16"/>
                <w:lang w:eastAsia="et-EE"/>
              </w:rPr>
              <w:t xml:space="preserve">MTM määruses nr 13 on toodud toetuse tingimusena enne ja pärast renoveerimist koostatud energiamärgiste </w:t>
            </w:r>
            <w:r w:rsidR="00C728B7">
              <w:rPr>
                <w:rFonts w:ascii="Times New Roman" w:eastAsia="Times New Roman" w:hAnsi="Times New Roman" w:cs="Times New Roman"/>
                <w:sz w:val="16"/>
                <w:szCs w:val="16"/>
                <w:lang w:eastAsia="et-EE"/>
              </w:rPr>
              <w:t xml:space="preserve">esitamise </w:t>
            </w:r>
            <w:r w:rsidR="00C728B7">
              <w:rPr>
                <w:rFonts w:ascii="Times New Roman" w:eastAsia="Times New Roman" w:hAnsi="Times New Roman" w:cs="Times New Roman"/>
                <w:sz w:val="16"/>
                <w:szCs w:val="16"/>
                <w:lang w:eastAsia="et-EE"/>
              </w:rPr>
              <w:lastRenderedPageBreak/>
              <w:t>kohustus. Lisaks arvutatakse iga toetusprojekti alusel CO2 heite sääst, mis on ka ÜKP alusel antavate toetuste kasutamise tulemus</w:t>
            </w:r>
            <w:r w:rsidR="00F41A4B">
              <w:rPr>
                <w:rFonts w:ascii="Times New Roman" w:eastAsia="Times New Roman" w:hAnsi="Times New Roman" w:cs="Times New Roman"/>
                <w:sz w:val="16"/>
                <w:szCs w:val="16"/>
                <w:lang w:eastAsia="et-EE"/>
              </w:rPr>
              <w:t>näitajaks ja seireks Euroopa Komisjoniga sõlmitud kokkuleppe kohaselt.</w:t>
            </w:r>
          </w:p>
        </w:tc>
      </w:tr>
      <w:tr w:rsidR="00F2020E" w:rsidRPr="000B45EF" w14:paraId="3E8D99B2" w14:textId="77777777" w:rsidTr="00F47C05">
        <w:trPr>
          <w:trHeight w:val="567"/>
        </w:trPr>
        <w:tc>
          <w:tcPr>
            <w:tcW w:w="4021" w:type="dxa"/>
            <w:hideMark/>
          </w:tcPr>
          <w:p w14:paraId="72CA154C" w14:textId="77777777" w:rsidR="00F2020E" w:rsidRPr="00564790"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8567BB">
              <w:rPr>
                <w:rFonts w:ascii="Times New Roman" w:eastAsia="Times New Roman" w:hAnsi="Times New Roman" w:cs="Times New Roman"/>
                <w:kern w:val="0"/>
                <w:sz w:val="16"/>
                <w:szCs w:val="16"/>
                <w:lang w:eastAsia="et-EE"/>
                <w14:ligatures w14:val="none"/>
              </w:rPr>
              <w:lastRenderedPageBreak/>
              <w:t>15.</w:t>
            </w:r>
            <w:r w:rsidRPr="00564790">
              <w:rPr>
                <w:rFonts w:ascii="Times New Roman" w:eastAsia="Times New Roman" w:hAnsi="Times New Roman" w:cs="Times New Roman"/>
                <w:b/>
                <w:bCs/>
                <w:kern w:val="0"/>
                <w:sz w:val="16"/>
                <w:szCs w:val="16"/>
                <w:lang w:eastAsia="et-EE"/>
                <w14:ligatures w14:val="none"/>
              </w:rPr>
              <w:t xml:space="preserve">   </w:t>
            </w:r>
            <w:r w:rsidRPr="008279EF">
              <w:rPr>
                <w:rFonts w:ascii="Times New Roman" w:eastAsia="Times New Roman" w:hAnsi="Times New Roman" w:cs="Times New Roman"/>
                <w:kern w:val="0"/>
                <w:sz w:val="16"/>
                <w:szCs w:val="16"/>
                <w:lang w:eastAsia="et-EE"/>
                <w14:ligatures w14:val="none"/>
              </w:rPr>
              <w:t>Alates 1. jaanuarist 2025 ei anna liikmesriigid enam rahalisi stiimuleid fossiilkütustel töötavate eraldiseisvate katelde paigaldamiseks, välja arvatud need, mis on enne 2025. aastat valitud investeeringute tegemiseks kooskõlas määrusega (EL) 2021/241, määruse (EL) 2021/1058 artikli 7 lõike 1 punkti h alapunkti i kolmanda taandega ning Euroopa Parlamendi ja nõukogu määruse (EL) 2021/2115 (32) artikliga 73.</w:t>
            </w:r>
          </w:p>
        </w:tc>
        <w:tc>
          <w:tcPr>
            <w:tcW w:w="850" w:type="dxa"/>
            <w:hideMark/>
          </w:tcPr>
          <w:p w14:paraId="4D9FFBAC" w14:textId="77777777" w:rsidR="00F2020E" w:rsidRPr="00FC2547"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FC2547">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0D86C117" w14:textId="74A74BC2" w:rsidR="00F2020E" w:rsidRPr="00FC2547"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FC2547">
              <w:rPr>
                <w:rFonts w:ascii="Times New Roman" w:eastAsia="Times New Roman" w:hAnsi="Times New Roman" w:cs="Times New Roman"/>
                <w:sz w:val="16"/>
                <w:szCs w:val="16"/>
                <w:lang w:eastAsia="et-EE"/>
              </w:rPr>
              <w:t>EnKS</w:t>
            </w:r>
            <w:proofErr w:type="spellEnd"/>
            <w:r w:rsidRPr="00FC2547">
              <w:rPr>
                <w:rFonts w:ascii="Times New Roman" w:eastAsia="Times New Roman" w:hAnsi="Times New Roman" w:cs="Times New Roman"/>
                <w:sz w:val="16"/>
                <w:szCs w:val="16"/>
                <w:lang w:eastAsia="et-EE"/>
              </w:rPr>
              <w:t xml:space="preserve"> § </w:t>
            </w:r>
            <w:r>
              <w:rPr>
                <w:rFonts w:ascii="Times New Roman" w:eastAsia="Times New Roman" w:hAnsi="Times New Roman" w:cs="Times New Roman"/>
                <w:sz w:val="16"/>
                <w:szCs w:val="16"/>
                <w:lang w:eastAsia="et-EE"/>
              </w:rPr>
              <w:t>32</w:t>
            </w:r>
            <w:r w:rsidR="00A9056A">
              <w:rPr>
                <w:rFonts w:ascii="Times New Roman" w:eastAsia="Times New Roman" w:hAnsi="Times New Roman" w:cs="Times New Roman"/>
                <w:sz w:val="16"/>
                <w:szCs w:val="16"/>
                <w:lang w:eastAsia="et-EE"/>
              </w:rPr>
              <w:t xml:space="preserve"> lg 2</w:t>
            </w:r>
          </w:p>
        </w:tc>
        <w:tc>
          <w:tcPr>
            <w:tcW w:w="704" w:type="dxa"/>
          </w:tcPr>
          <w:p w14:paraId="05AA4D6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716804D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Uus säte</w:t>
            </w:r>
          </w:p>
        </w:tc>
      </w:tr>
      <w:tr w:rsidR="00F2020E" w:rsidRPr="000B45EF" w14:paraId="7CBBD077" w14:textId="77777777" w:rsidTr="00F47C05">
        <w:trPr>
          <w:trHeight w:val="567"/>
        </w:trPr>
        <w:tc>
          <w:tcPr>
            <w:tcW w:w="4021" w:type="dxa"/>
            <w:hideMark/>
          </w:tcPr>
          <w:p w14:paraId="594E1E8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16.   Liikmesriigid soodustavad tervikrekonstrueerimist ja etapiviisilist tervikrekonstrueerimist suurema rahalise, eelarve-, haldus- ja tehnilise toega. Kui hoone muutmine heitevabaks hooneks ei ole tehniliselt ja majanduslikult teostatav, käsitatakse käesoleva lõike kohaldamisel tervikrekonstrueerimisena sellist renoveerimist, mille tulemusel väheneb primaarenergia kasutamine vähemalt 60 %. Liikmesriigid stimuleerivad ulatuslikke programme, mis hõlmavad suurt hulka hooneid, eelkõige halvima tõhususega hooneid, näiteks integreeritud piirkondlike renoveerimisprogrammide kaudu, ning mille tulemuseks on primaarenergia kasutamise üldine vähenemine vähemalt 30 % võrra, pakkudes neile suuremat finants-, eelarve-, haldus- ja tehnilist tuge vastavalt saavutatud tõhususe tasemele.</w:t>
            </w:r>
          </w:p>
        </w:tc>
        <w:tc>
          <w:tcPr>
            <w:tcW w:w="850" w:type="dxa"/>
            <w:hideMark/>
          </w:tcPr>
          <w:p w14:paraId="24F4F05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63B5EDC9" w14:textId="77777777" w:rsidR="00F2020E" w:rsidRPr="002663EF" w:rsidRDefault="00F2020E" w:rsidP="00D042AB">
            <w:pPr>
              <w:spacing w:after="0" w:line="240" w:lineRule="auto"/>
              <w:rPr>
                <w:rFonts w:ascii="Times New Roman" w:eastAsia="Times New Roman" w:hAnsi="Times New Roman" w:cs="Times New Roman"/>
                <w:sz w:val="16"/>
                <w:szCs w:val="16"/>
                <w:lang w:eastAsia="et-EE"/>
              </w:rPr>
            </w:pPr>
            <w:proofErr w:type="spellStart"/>
            <w:r w:rsidRPr="002663EF">
              <w:rPr>
                <w:rFonts w:ascii="Times New Roman" w:eastAsia="Times New Roman" w:hAnsi="Times New Roman" w:cs="Times New Roman"/>
                <w:sz w:val="16"/>
                <w:szCs w:val="16"/>
                <w:lang w:eastAsia="et-EE"/>
              </w:rPr>
              <w:t>EnKS</w:t>
            </w:r>
            <w:proofErr w:type="spellEnd"/>
            <w:r w:rsidRPr="002663EF">
              <w:rPr>
                <w:rFonts w:ascii="Times New Roman" w:eastAsia="Times New Roman" w:hAnsi="Times New Roman" w:cs="Times New Roman"/>
                <w:sz w:val="16"/>
                <w:szCs w:val="16"/>
                <w:lang w:eastAsia="et-EE"/>
              </w:rPr>
              <w:t xml:space="preserve"> § 4</w:t>
            </w:r>
            <w:r w:rsidRPr="002663EF">
              <w:rPr>
                <w:rFonts w:ascii="Times New Roman" w:eastAsia="Times New Roman" w:hAnsi="Times New Roman" w:cs="Times New Roman"/>
                <w:sz w:val="16"/>
                <w:szCs w:val="16"/>
                <w:vertAlign w:val="superscript"/>
                <w:lang w:eastAsia="et-EE"/>
              </w:rPr>
              <w:t xml:space="preserve">3 </w:t>
            </w:r>
            <w:r w:rsidRPr="002663EF">
              <w:rPr>
                <w:rFonts w:ascii="Times New Roman" w:eastAsia="Times New Roman" w:hAnsi="Times New Roman" w:cs="Times New Roman"/>
                <w:sz w:val="16"/>
                <w:szCs w:val="16"/>
                <w:lang w:eastAsia="et-EE"/>
              </w:rPr>
              <w:t>lõige 7</w:t>
            </w:r>
          </w:p>
          <w:p w14:paraId="5570153B" w14:textId="77777777" w:rsidR="00F2020E" w:rsidRPr="00754B89" w:rsidRDefault="00F2020E" w:rsidP="00D042AB">
            <w:pPr>
              <w:spacing w:after="0" w:line="240" w:lineRule="auto"/>
              <w:rPr>
                <w:rFonts w:ascii="Times New Roman" w:eastAsia="Times New Roman" w:hAnsi="Times New Roman" w:cs="Times New Roman"/>
                <w:color w:val="FF0000"/>
                <w:sz w:val="16"/>
                <w:szCs w:val="16"/>
                <w:highlight w:val="yellow"/>
                <w:lang w:eastAsia="et-EE"/>
              </w:rPr>
            </w:pPr>
          </w:p>
          <w:p w14:paraId="47EB50C6" w14:textId="77777777" w:rsidR="00F2020E" w:rsidRPr="00754B89" w:rsidRDefault="00F2020E" w:rsidP="00D042AB">
            <w:pPr>
              <w:spacing w:after="0" w:line="240" w:lineRule="auto"/>
              <w:rPr>
                <w:rFonts w:ascii="Times New Roman" w:eastAsia="Times New Roman" w:hAnsi="Times New Roman" w:cs="Times New Roman"/>
                <w:color w:val="FF0000"/>
                <w:kern w:val="0"/>
                <w:sz w:val="16"/>
                <w:szCs w:val="16"/>
                <w:highlight w:val="yellow"/>
                <w:lang w:eastAsia="et-EE"/>
                <w14:ligatures w14:val="none"/>
              </w:rPr>
            </w:pPr>
          </w:p>
        </w:tc>
        <w:tc>
          <w:tcPr>
            <w:tcW w:w="704" w:type="dxa"/>
          </w:tcPr>
          <w:p w14:paraId="29869BB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hideMark/>
          </w:tcPr>
          <w:p w14:paraId="6BC842E9" w14:textId="0EBCF3CA" w:rsidR="00F2020E" w:rsidRPr="000B45EF" w:rsidRDefault="007C2C15"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Pr="000B45EF">
              <w:rPr>
                <w:rFonts w:ascii="Times New Roman" w:eastAsia="Times New Roman" w:hAnsi="Times New Roman" w:cs="Times New Roman"/>
                <w:kern w:val="0"/>
                <w:sz w:val="16"/>
                <w:szCs w:val="16"/>
                <w:lang w:eastAsia="et-EE"/>
                <w14:ligatures w14:val="none"/>
              </w:rPr>
              <w:t xml:space="preserve"> </w:t>
            </w:r>
          </w:p>
        </w:tc>
      </w:tr>
      <w:tr w:rsidR="00F2020E" w:rsidRPr="000B45EF" w14:paraId="74A28FE2" w14:textId="77777777" w:rsidTr="00F47C05">
        <w:trPr>
          <w:trHeight w:val="567"/>
        </w:trPr>
        <w:tc>
          <w:tcPr>
            <w:tcW w:w="4021" w:type="dxa"/>
            <w:hideMark/>
          </w:tcPr>
          <w:p w14:paraId="4C394DC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17.   Ilma et see piiraks nende riikliku majandus- ja sotsiaalpoliitika rakendamist ning nende asjaõiguse süsteeme, käsitlevad liikmesriigid vähekaitstud leibkondade väljatõstmist, mis on tingitud üüri ebaproportsionaalsest suurenemisest pärast nende eluhoone või eluruumi energiatõhusamaks renoveerimist.</w:t>
            </w:r>
          </w:p>
        </w:tc>
        <w:tc>
          <w:tcPr>
            <w:tcW w:w="850" w:type="dxa"/>
            <w:hideMark/>
          </w:tcPr>
          <w:p w14:paraId="4D68CDF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Jah</w:t>
            </w:r>
          </w:p>
        </w:tc>
        <w:tc>
          <w:tcPr>
            <w:tcW w:w="2400" w:type="dxa"/>
            <w:gridSpan w:val="2"/>
            <w:hideMark/>
          </w:tcPr>
          <w:p w14:paraId="48B14E72" w14:textId="77777777" w:rsidR="00F2020E" w:rsidRPr="00FC2547" w:rsidRDefault="00F2020E" w:rsidP="00D042AB">
            <w:pPr>
              <w:spacing w:after="0" w:line="240" w:lineRule="auto"/>
              <w:rPr>
                <w:rFonts w:ascii="Times New Roman" w:eastAsia="Times New Roman" w:hAnsi="Times New Roman" w:cs="Times New Roman"/>
                <w:sz w:val="16"/>
                <w:szCs w:val="16"/>
                <w:lang w:eastAsia="et-EE"/>
              </w:rPr>
            </w:pPr>
            <w:proofErr w:type="spellStart"/>
            <w:r w:rsidRPr="00FC2547">
              <w:rPr>
                <w:rFonts w:ascii="Times New Roman" w:eastAsia="Times New Roman" w:hAnsi="Times New Roman" w:cs="Times New Roman"/>
                <w:sz w:val="16"/>
                <w:szCs w:val="16"/>
                <w:lang w:eastAsia="et-EE"/>
              </w:rPr>
              <w:t>EnKS</w:t>
            </w:r>
            <w:proofErr w:type="spellEnd"/>
            <w:r w:rsidRPr="00FC2547">
              <w:rPr>
                <w:rFonts w:ascii="Times New Roman" w:eastAsia="Times New Roman" w:hAnsi="Times New Roman" w:cs="Times New Roman"/>
                <w:sz w:val="16"/>
                <w:szCs w:val="16"/>
                <w:lang w:eastAsia="et-EE"/>
              </w:rPr>
              <w:t xml:space="preserve"> § 4</w:t>
            </w:r>
            <w:r w:rsidRPr="00FC2547">
              <w:rPr>
                <w:rFonts w:ascii="Times New Roman" w:eastAsia="Times New Roman" w:hAnsi="Times New Roman" w:cs="Times New Roman"/>
                <w:sz w:val="16"/>
                <w:szCs w:val="16"/>
                <w:vertAlign w:val="superscript"/>
                <w:lang w:eastAsia="et-EE"/>
              </w:rPr>
              <w:t xml:space="preserve">3 </w:t>
            </w:r>
            <w:r w:rsidRPr="00FC2547">
              <w:rPr>
                <w:rFonts w:ascii="Times New Roman" w:eastAsia="Times New Roman" w:hAnsi="Times New Roman" w:cs="Times New Roman"/>
                <w:sz w:val="16"/>
                <w:szCs w:val="16"/>
                <w:lang w:eastAsia="et-EE"/>
              </w:rPr>
              <w:t>lõige 7</w:t>
            </w:r>
          </w:p>
          <w:p w14:paraId="551B5895" w14:textId="77777777" w:rsidR="00F2020E" w:rsidRPr="00754B89" w:rsidRDefault="00F2020E" w:rsidP="00D042AB">
            <w:pPr>
              <w:spacing w:after="0" w:line="240" w:lineRule="auto"/>
              <w:rPr>
                <w:rFonts w:ascii="Times New Roman" w:eastAsia="Times New Roman" w:hAnsi="Times New Roman" w:cs="Times New Roman"/>
                <w:color w:val="FF0000"/>
                <w:sz w:val="16"/>
                <w:szCs w:val="16"/>
                <w:lang w:eastAsia="et-EE"/>
              </w:rPr>
            </w:pPr>
          </w:p>
          <w:p w14:paraId="15223EEC" w14:textId="77777777" w:rsidR="00F2020E" w:rsidRPr="00FC2547" w:rsidRDefault="00F2020E" w:rsidP="00D042AB">
            <w:pPr>
              <w:spacing w:after="0" w:line="240" w:lineRule="auto"/>
              <w:rPr>
                <w:rFonts w:ascii="Times New Roman" w:eastAsia="Times New Roman" w:hAnsi="Times New Roman" w:cs="Times New Roman"/>
                <w:sz w:val="16"/>
                <w:szCs w:val="16"/>
                <w:lang w:eastAsia="et-EE"/>
              </w:rPr>
            </w:pPr>
            <w:r w:rsidRPr="00FC2547">
              <w:rPr>
                <w:rFonts w:ascii="Times New Roman" w:eastAsia="Times New Roman" w:hAnsi="Times New Roman" w:cs="Times New Roman"/>
                <w:sz w:val="16"/>
                <w:szCs w:val="16"/>
                <w:lang w:eastAsia="et-EE"/>
              </w:rPr>
              <w:t>VÕS § 301 lõige 4</w:t>
            </w:r>
          </w:p>
          <w:p w14:paraId="5DD4A1B3" w14:textId="77777777" w:rsidR="00F2020E" w:rsidRPr="00FC2547" w:rsidRDefault="00F2020E" w:rsidP="00D042AB">
            <w:pPr>
              <w:spacing w:after="0" w:line="240" w:lineRule="auto"/>
              <w:rPr>
                <w:rFonts w:ascii="Times New Roman" w:eastAsia="Times New Roman" w:hAnsi="Times New Roman" w:cs="Times New Roman"/>
                <w:sz w:val="16"/>
                <w:szCs w:val="16"/>
                <w:lang w:eastAsia="et-EE"/>
              </w:rPr>
            </w:pPr>
            <w:r w:rsidRPr="00FC2547">
              <w:rPr>
                <w:rFonts w:ascii="Times New Roman" w:eastAsia="Times New Roman" w:hAnsi="Times New Roman" w:cs="Times New Roman"/>
                <w:sz w:val="16"/>
                <w:szCs w:val="16"/>
                <w:lang w:eastAsia="et-EE"/>
              </w:rPr>
              <w:t>VÕS § 303 lõige 1</w:t>
            </w:r>
          </w:p>
          <w:p w14:paraId="414C322F" w14:textId="77777777" w:rsidR="00F2020E" w:rsidRPr="00754B89" w:rsidRDefault="00F2020E" w:rsidP="00D042AB">
            <w:pPr>
              <w:spacing w:after="0" w:line="240" w:lineRule="auto"/>
              <w:rPr>
                <w:rFonts w:ascii="Times New Roman" w:eastAsia="Times New Roman" w:hAnsi="Times New Roman" w:cs="Times New Roman"/>
                <w:color w:val="FF0000"/>
                <w:sz w:val="16"/>
                <w:szCs w:val="16"/>
                <w:lang w:eastAsia="et-EE"/>
              </w:rPr>
            </w:pPr>
          </w:p>
          <w:p w14:paraId="232E0CF8" w14:textId="77777777" w:rsidR="00F2020E" w:rsidRPr="00754B89" w:rsidRDefault="00F2020E" w:rsidP="00D042AB">
            <w:pPr>
              <w:spacing w:after="0" w:line="240" w:lineRule="auto"/>
              <w:rPr>
                <w:rFonts w:ascii="Times New Roman" w:eastAsia="Times New Roman" w:hAnsi="Times New Roman" w:cs="Times New Roman"/>
                <w:color w:val="FF0000"/>
                <w:kern w:val="0"/>
                <w:sz w:val="16"/>
                <w:szCs w:val="16"/>
                <w:lang w:eastAsia="et-EE"/>
                <w14:ligatures w14:val="none"/>
              </w:rPr>
            </w:pPr>
            <w:r w:rsidRPr="00754B89">
              <w:rPr>
                <w:rFonts w:ascii="Times New Roman" w:eastAsia="Times New Roman" w:hAnsi="Times New Roman" w:cs="Times New Roman"/>
                <w:color w:val="FF0000"/>
                <w:kern w:val="0"/>
                <w:sz w:val="16"/>
                <w:szCs w:val="16"/>
                <w:lang w:eastAsia="et-EE"/>
                <w14:ligatures w14:val="none"/>
              </w:rPr>
              <w:t xml:space="preserve"> </w:t>
            </w:r>
          </w:p>
        </w:tc>
        <w:tc>
          <w:tcPr>
            <w:tcW w:w="704" w:type="dxa"/>
          </w:tcPr>
          <w:p w14:paraId="38B43C0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hideMark/>
          </w:tcPr>
          <w:p w14:paraId="75704371" w14:textId="77777777" w:rsidR="00F2020E" w:rsidRDefault="00F2020E" w:rsidP="00D042AB">
            <w:pPr>
              <w:spacing w:after="0" w:line="240" w:lineRule="auto"/>
              <w:rPr>
                <w:rFonts w:ascii="Times New Roman" w:eastAsia="Times New Roman" w:hAnsi="Times New Roman" w:cs="Times New Roman"/>
                <w:sz w:val="16"/>
                <w:szCs w:val="16"/>
                <w:lang w:eastAsia="et-EE"/>
              </w:rPr>
            </w:pPr>
            <w:r>
              <w:rPr>
                <w:rFonts w:ascii="Times New Roman" w:eastAsia="Times New Roman" w:hAnsi="Times New Roman" w:cs="Times New Roman"/>
                <w:sz w:val="16"/>
                <w:szCs w:val="16"/>
                <w:lang w:eastAsia="et-EE"/>
              </w:rPr>
              <w:t>Energiamajanduse korralduse seadust täiendatakse uue sättega (§ 4</w:t>
            </w:r>
            <w:r w:rsidRPr="00FC2547">
              <w:rPr>
                <w:rFonts w:ascii="Times New Roman" w:eastAsia="Times New Roman" w:hAnsi="Times New Roman" w:cs="Times New Roman"/>
                <w:sz w:val="16"/>
                <w:szCs w:val="16"/>
                <w:vertAlign w:val="superscript"/>
                <w:lang w:eastAsia="et-EE"/>
              </w:rPr>
              <w:t>3</w:t>
            </w:r>
            <w:r>
              <w:rPr>
                <w:rFonts w:ascii="Times New Roman" w:eastAsia="Times New Roman" w:hAnsi="Times New Roman" w:cs="Times New Roman"/>
                <w:sz w:val="16"/>
                <w:szCs w:val="16"/>
                <w:lang w:eastAsia="et-EE"/>
              </w:rPr>
              <w:t xml:space="preserve"> lg 7).</w:t>
            </w:r>
          </w:p>
          <w:p w14:paraId="6ED830E5" w14:textId="77777777" w:rsidR="00F2020E" w:rsidRDefault="00F2020E" w:rsidP="00D042AB">
            <w:pPr>
              <w:spacing w:after="0" w:line="240" w:lineRule="auto"/>
              <w:rPr>
                <w:rFonts w:ascii="Times New Roman" w:eastAsia="Times New Roman" w:hAnsi="Times New Roman" w:cs="Times New Roman"/>
                <w:sz w:val="16"/>
                <w:szCs w:val="16"/>
                <w:lang w:eastAsia="et-EE"/>
              </w:rPr>
            </w:pPr>
          </w:p>
          <w:p w14:paraId="76D8C24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sz w:val="16"/>
                <w:szCs w:val="16"/>
                <w:lang w:eastAsia="et-EE"/>
              </w:rPr>
              <w:t>Võlaõigusseaduses on kehtestatud sätted § 301 lg 4 ja § 303 lg 1 on o</w:t>
            </w:r>
            <w:r w:rsidRPr="4C6C506D">
              <w:rPr>
                <w:rFonts w:ascii="Times New Roman" w:eastAsia="Times New Roman" w:hAnsi="Times New Roman" w:cs="Times New Roman"/>
                <w:sz w:val="16"/>
                <w:szCs w:val="16"/>
                <w:lang w:eastAsia="et-EE"/>
              </w:rPr>
              <w:t>lemasolevad sätted</w:t>
            </w:r>
            <w:r>
              <w:rPr>
                <w:rFonts w:ascii="Times New Roman" w:eastAsia="Times New Roman" w:hAnsi="Times New Roman" w:cs="Times New Roman"/>
                <w:sz w:val="16"/>
                <w:szCs w:val="16"/>
                <w:lang w:eastAsia="et-EE"/>
              </w:rPr>
              <w:t>.</w:t>
            </w:r>
          </w:p>
        </w:tc>
      </w:tr>
      <w:tr w:rsidR="00F2020E" w:rsidRPr="000B45EF" w14:paraId="50FAF3C6" w14:textId="77777777" w:rsidTr="00F47C05">
        <w:trPr>
          <w:trHeight w:val="567"/>
        </w:trPr>
        <w:tc>
          <w:tcPr>
            <w:tcW w:w="4021" w:type="dxa"/>
            <w:shd w:val="clear" w:color="auto" w:fill="FFFFFF" w:themeFill="background1"/>
            <w:hideMark/>
          </w:tcPr>
          <w:p w14:paraId="1B76CCD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18.   Rahalised stiimulid on eelkõige suunatud vähekaitstud leibkondadele, energiaostuvõimetutele inimestele ja sotsiaaleluruumides elavatele inimestele kooskõlas direktiivi (EL) 2023/1791 artikliga 24.</w:t>
            </w:r>
          </w:p>
        </w:tc>
        <w:tc>
          <w:tcPr>
            <w:tcW w:w="850" w:type="dxa"/>
            <w:hideMark/>
          </w:tcPr>
          <w:p w14:paraId="379BF6D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Jah</w:t>
            </w:r>
          </w:p>
        </w:tc>
        <w:tc>
          <w:tcPr>
            <w:tcW w:w="2400" w:type="dxa"/>
            <w:gridSpan w:val="2"/>
            <w:hideMark/>
          </w:tcPr>
          <w:p w14:paraId="7559878B" w14:textId="77777777" w:rsidR="00F2020E" w:rsidRPr="00FC2547" w:rsidRDefault="00F2020E" w:rsidP="00D042AB">
            <w:pPr>
              <w:spacing w:after="0" w:line="240" w:lineRule="auto"/>
              <w:rPr>
                <w:rFonts w:ascii="Times New Roman" w:eastAsia="Times New Roman" w:hAnsi="Times New Roman" w:cs="Times New Roman"/>
                <w:sz w:val="16"/>
                <w:szCs w:val="16"/>
                <w:lang w:eastAsia="et-EE"/>
              </w:rPr>
            </w:pPr>
            <w:proofErr w:type="spellStart"/>
            <w:r w:rsidRPr="00FC2547">
              <w:rPr>
                <w:rFonts w:ascii="Times New Roman" w:eastAsia="Times New Roman" w:hAnsi="Times New Roman" w:cs="Times New Roman"/>
                <w:sz w:val="16"/>
                <w:szCs w:val="16"/>
                <w:lang w:eastAsia="et-EE"/>
              </w:rPr>
              <w:t>EnKS</w:t>
            </w:r>
            <w:proofErr w:type="spellEnd"/>
            <w:r w:rsidRPr="00FC2547">
              <w:rPr>
                <w:rFonts w:ascii="Times New Roman" w:eastAsia="Times New Roman" w:hAnsi="Times New Roman" w:cs="Times New Roman"/>
                <w:sz w:val="16"/>
                <w:szCs w:val="16"/>
                <w:lang w:eastAsia="et-EE"/>
              </w:rPr>
              <w:t xml:space="preserve"> § 4</w:t>
            </w:r>
            <w:r w:rsidRPr="00FC2547">
              <w:rPr>
                <w:rFonts w:ascii="Times New Roman" w:eastAsia="Times New Roman" w:hAnsi="Times New Roman" w:cs="Times New Roman"/>
                <w:sz w:val="16"/>
                <w:szCs w:val="16"/>
                <w:vertAlign w:val="superscript"/>
                <w:lang w:eastAsia="et-EE"/>
              </w:rPr>
              <w:t xml:space="preserve">3 </w:t>
            </w:r>
            <w:r w:rsidRPr="00FC2547">
              <w:rPr>
                <w:rFonts w:ascii="Times New Roman" w:eastAsia="Times New Roman" w:hAnsi="Times New Roman" w:cs="Times New Roman"/>
                <w:sz w:val="16"/>
                <w:szCs w:val="16"/>
                <w:lang w:eastAsia="et-EE"/>
              </w:rPr>
              <w:t>lõige 7</w:t>
            </w:r>
          </w:p>
        </w:tc>
        <w:tc>
          <w:tcPr>
            <w:tcW w:w="704" w:type="dxa"/>
          </w:tcPr>
          <w:p w14:paraId="06B1DFD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BC10B12" w14:textId="1CFED728" w:rsidR="00F2020E" w:rsidRPr="000B45EF" w:rsidRDefault="007C2C15" w:rsidP="00D042AB">
            <w:pPr>
              <w:spacing w:after="0" w:line="240" w:lineRule="auto"/>
              <w:rPr>
                <w:rFonts w:ascii="Times New Roman" w:eastAsia="Times New Roman" w:hAnsi="Times New Roman" w:cs="Times New Roman"/>
                <w:sz w:val="16"/>
                <w:szCs w:val="16"/>
                <w:lang w:eastAsia="et-E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Pr="000B45EF">
              <w:rPr>
                <w:rFonts w:ascii="Times New Roman" w:eastAsia="Times New Roman" w:hAnsi="Times New Roman" w:cs="Times New Roman"/>
                <w:sz w:val="16"/>
                <w:szCs w:val="16"/>
                <w:lang w:eastAsia="et-EE"/>
              </w:rPr>
              <w:t xml:space="preserve"> </w:t>
            </w:r>
          </w:p>
          <w:p w14:paraId="27D27C65" w14:textId="77777777" w:rsidR="00F2020E" w:rsidRPr="000B45EF" w:rsidRDefault="00F2020E"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r>
      <w:tr w:rsidR="00F2020E" w:rsidRPr="000B45EF" w14:paraId="35F85412" w14:textId="77777777" w:rsidTr="00F47C05">
        <w:trPr>
          <w:trHeight w:val="567"/>
        </w:trPr>
        <w:tc>
          <w:tcPr>
            <w:tcW w:w="4021" w:type="dxa"/>
            <w:shd w:val="clear" w:color="auto" w:fill="FFFFFF" w:themeFill="background1"/>
            <w:hideMark/>
          </w:tcPr>
          <w:p w14:paraId="4666DEE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19.   Pakkudes hoonete või hoone osade omanikele rahalisi stiimuleid renditud hoonete või hoone osade renoveerimiseks, püüavad liikmesriigid tagada, et rahalised stiimulid tooksid kasu nii omanikele kui ka üürnikele. Liikmesriigid võtavad kasutusele tõhusad kaitsemeetmed, et kaitsta eelkõige vähekaitstud leibkondi, sealhulgas pakkudes üüritoetust või kehtestades üüritõusu ülempiirid, ning võivad stimuleerida rahastamiskavasid, et aidata tulla toime renoveerimise esialgsete kuludega, näiteks arvepõhiseid kavasid, säästupõhiste maksete rahastamiskavasid või energiatõhususe lepinguid, nagu on osutatud direktiivi (EL) 2023/1791 artikli 2 punktis 33 ja artiklis 29.</w:t>
            </w:r>
          </w:p>
        </w:tc>
        <w:tc>
          <w:tcPr>
            <w:tcW w:w="850" w:type="dxa"/>
            <w:hideMark/>
          </w:tcPr>
          <w:p w14:paraId="738213F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Jah</w:t>
            </w:r>
          </w:p>
        </w:tc>
        <w:tc>
          <w:tcPr>
            <w:tcW w:w="2400" w:type="dxa"/>
            <w:gridSpan w:val="2"/>
            <w:hideMark/>
          </w:tcPr>
          <w:p w14:paraId="6043DE17" w14:textId="77777777" w:rsidR="00F2020E" w:rsidRPr="00FC2547" w:rsidRDefault="00F2020E" w:rsidP="00D042AB">
            <w:pPr>
              <w:spacing w:after="0" w:line="240" w:lineRule="auto"/>
              <w:rPr>
                <w:rFonts w:ascii="Times New Roman" w:eastAsia="Times New Roman" w:hAnsi="Times New Roman" w:cs="Times New Roman"/>
                <w:sz w:val="16"/>
                <w:szCs w:val="16"/>
                <w:lang w:eastAsia="et-EE"/>
              </w:rPr>
            </w:pPr>
            <w:proofErr w:type="spellStart"/>
            <w:r w:rsidRPr="00FC2547">
              <w:rPr>
                <w:rFonts w:ascii="Times New Roman" w:eastAsia="Times New Roman" w:hAnsi="Times New Roman" w:cs="Times New Roman"/>
                <w:sz w:val="16"/>
                <w:szCs w:val="16"/>
                <w:lang w:eastAsia="et-EE"/>
              </w:rPr>
              <w:t>EnKS</w:t>
            </w:r>
            <w:proofErr w:type="spellEnd"/>
            <w:r w:rsidRPr="00FC2547">
              <w:rPr>
                <w:rFonts w:ascii="Times New Roman" w:eastAsia="Times New Roman" w:hAnsi="Times New Roman" w:cs="Times New Roman"/>
                <w:sz w:val="16"/>
                <w:szCs w:val="16"/>
                <w:lang w:eastAsia="et-EE"/>
              </w:rPr>
              <w:t xml:space="preserve"> § 4</w:t>
            </w:r>
            <w:r w:rsidRPr="00FC2547">
              <w:rPr>
                <w:rFonts w:ascii="Times New Roman" w:eastAsia="Times New Roman" w:hAnsi="Times New Roman" w:cs="Times New Roman"/>
                <w:sz w:val="16"/>
                <w:szCs w:val="16"/>
                <w:vertAlign w:val="superscript"/>
                <w:lang w:eastAsia="et-EE"/>
              </w:rPr>
              <w:t xml:space="preserve">3 </w:t>
            </w:r>
            <w:r w:rsidRPr="00FC2547">
              <w:rPr>
                <w:rFonts w:ascii="Times New Roman" w:eastAsia="Times New Roman" w:hAnsi="Times New Roman" w:cs="Times New Roman"/>
                <w:sz w:val="16"/>
                <w:szCs w:val="16"/>
                <w:lang w:eastAsia="et-EE"/>
              </w:rPr>
              <w:t>lõige 7</w:t>
            </w:r>
          </w:p>
          <w:p w14:paraId="26ABF498" w14:textId="77777777" w:rsidR="00F2020E" w:rsidRPr="00FC2547" w:rsidRDefault="00F2020E" w:rsidP="00D042AB">
            <w:pPr>
              <w:spacing w:after="0" w:line="240" w:lineRule="auto"/>
            </w:pPr>
          </w:p>
        </w:tc>
        <w:tc>
          <w:tcPr>
            <w:tcW w:w="704" w:type="dxa"/>
          </w:tcPr>
          <w:p w14:paraId="2DD335B3"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hideMark/>
          </w:tcPr>
          <w:p w14:paraId="4D800D11" w14:textId="16C2C7D0" w:rsidR="00F2020E" w:rsidRPr="000B45EF" w:rsidRDefault="007C2C15" w:rsidP="00D042AB">
            <w:pPr>
              <w:spacing w:after="0" w:line="240" w:lineRule="auto"/>
              <w:rPr>
                <w:rFonts w:ascii="Times New Roman" w:eastAsia="Times New Roman" w:hAnsi="Times New Roman" w:cs="Times New Roman"/>
                <w:sz w:val="16"/>
                <w:szCs w:val="16"/>
                <w:lang w:eastAsia="et-EE"/>
              </w:rPr>
            </w:pPr>
            <w:r w:rsidRPr="4C6C506D">
              <w:rPr>
                <w:rFonts w:ascii="Times New Roman" w:eastAsia="Times New Roman" w:hAnsi="Times New Roman" w:cs="Times New Roman"/>
                <w:sz w:val="16"/>
                <w:szCs w:val="16"/>
                <w:lang w:eastAsia="et-EE"/>
              </w:rPr>
              <w:t>Praktili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e rakendami</w:t>
            </w:r>
            <w:r>
              <w:rPr>
                <w:rFonts w:ascii="Times New Roman" w:eastAsia="Times New Roman" w:hAnsi="Times New Roman" w:cs="Times New Roman"/>
                <w:sz w:val="16"/>
                <w:szCs w:val="16"/>
                <w:lang w:eastAsia="et-EE"/>
              </w:rPr>
              <w:t>s</w:t>
            </w:r>
            <w:r w:rsidRPr="4C6C506D">
              <w:rPr>
                <w:rFonts w:ascii="Times New Roman" w:eastAsia="Times New Roman" w:hAnsi="Times New Roman" w:cs="Times New Roman"/>
                <w:sz w:val="16"/>
                <w:szCs w:val="16"/>
                <w:lang w:eastAsia="et-EE"/>
              </w:rPr>
              <w:t xml:space="preserve">e </w:t>
            </w:r>
            <w:r>
              <w:rPr>
                <w:rFonts w:ascii="Times New Roman" w:eastAsia="Times New Roman" w:hAnsi="Times New Roman" w:cs="Times New Roman"/>
                <w:sz w:val="16"/>
                <w:szCs w:val="16"/>
                <w:lang w:eastAsia="et-EE"/>
              </w:rPr>
              <w:t>kohaldamisala</w:t>
            </w:r>
            <w:r w:rsidRPr="000B45EF">
              <w:rPr>
                <w:rFonts w:ascii="Times New Roman" w:eastAsia="Times New Roman" w:hAnsi="Times New Roman" w:cs="Times New Roman"/>
                <w:sz w:val="16"/>
                <w:szCs w:val="16"/>
                <w:lang w:eastAsia="et-EE"/>
              </w:rPr>
              <w:t xml:space="preserve"> </w:t>
            </w:r>
          </w:p>
          <w:p w14:paraId="44821353" w14:textId="77777777" w:rsidR="00F2020E" w:rsidRPr="000B45EF" w:rsidRDefault="00F2020E" w:rsidP="00D042AB">
            <w:pPr>
              <w:spacing w:after="0" w:line="240" w:lineRule="auto"/>
              <w:rPr>
                <w:rFonts w:ascii="Times New Roman" w:eastAsia="Times New Roman" w:hAnsi="Times New Roman" w:cs="Times New Roman"/>
                <w:sz w:val="16"/>
                <w:szCs w:val="16"/>
                <w:lang w:eastAsia="et-EE"/>
              </w:rPr>
            </w:pPr>
          </w:p>
          <w:p w14:paraId="4D2C424D" w14:textId="77777777" w:rsidR="00F2020E" w:rsidRPr="000B45EF" w:rsidRDefault="00F2020E"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r>
      <w:tr w:rsidR="00F2020E" w:rsidRPr="000B45EF" w14:paraId="2186FF67" w14:textId="77777777" w:rsidTr="00F47C05">
        <w:trPr>
          <w:trHeight w:val="225"/>
        </w:trPr>
        <w:tc>
          <w:tcPr>
            <w:tcW w:w="10140" w:type="dxa"/>
            <w:gridSpan w:val="8"/>
            <w:hideMark/>
          </w:tcPr>
          <w:p w14:paraId="12BE170D" w14:textId="77777777" w:rsidR="00F2020E" w:rsidRPr="002F7EC8"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18 - Hoonete energiatõhususe ühtsed kontaktpunktid</w:t>
            </w:r>
          </w:p>
        </w:tc>
      </w:tr>
      <w:tr w:rsidR="00F2020E" w:rsidRPr="000B45EF" w14:paraId="5C889285" w14:textId="77777777" w:rsidTr="00F47C05">
        <w:trPr>
          <w:trHeight w:val="567"/>
        </w:trPr>
        <w:tc>
          <w:tcPr>
            <w:tcW w:w="4021" w:type="dxa"/>
            <w:hideMark/>
          </w:tcPr>
          <w:p w14:paraId="5300D64D" w14:textId="7446257A"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w:t>
            </w:r>
            <w:r>
              <w:rPr>
                <w:rFonts w:ascii="Times New Roman" w:eastAsia="Times New Roman" w:hAnsi="Times New Roman" w:cs="Times New Roman"/>
                <w:kern w:val="0"/>
                <w:sz w:val="16"/>
                <w:szCs w:val="16"/>
                <w:lang w:eastAsia="et-EE"/>
                <w14:ligatures w14:val="none"/>
              </w:rPr>
              <w:t>el</w:t>
            </w:r>
            <w:r w:rsidR="00D6573C">
              <w:rPr>
                <w:rFonts w:ascii="Times New Roman" w:eastAsia="Times New Roman" w:hAnsi="Times New Roman" w:cs="Times New Roman"/>
                <w:kern w:val="0"/>
                <w:sz w:val="16"/>
                <w:szCs w:val="16"/>
                <w:lang w:eastAsia="et-EE"/>
                <w14:ligatures w14:val="none"/>
              </w:rPr>
              <w:t xml:space="preserve"> </w:t>
            </w:r>
            <w:r w:rsidRPr="000B45EF">
              <w:rPr>
                <w:rFonts w:ascii="Times New Roman" w:eastAsia="Times New Roman" w:hAnsi="Times New Roman" w:cs="Times New Roman"/>
                <w:kern w:val="0"/>
                <w:sz w:val="16"/>
                <w:szCs w:val="16"/>
                <w:lang w:eastAsia="et-EE"/>
                <w14:ligatures w14:val="none"/>
              </w:rPr>
              <w:t xml:space="preserve">18 lg 1.   Liikmesriigid tagavad koostöös pädevate asutustega ja asjakohasel juhul erasektori sidusrühmadega tehnilise abi keskuste loomise ja käitamise, sealhulgas </w:t>
            </w:r>
            <w:proofErr w:type="spellStart"/>
            <w:r w:rsidRPr="000B45EF">
              <w:rPr>
                <w:rFonts w:ascii="Times New Roman" w:eastAsia="Times New Roman" w:hAnsi="Times New Roman" w:cs="Times New Roman"/>
                <w:kern w:val="0"/>
                <w:sz w:val="16"/>
                <w:szCs w:val="16"/>
                <w:lang w:eastAsia="et-EE"/>
                <w14:ligatures w14:val="none"/>
              </w:rPr>
              <w:lastRenderedPageBreak/>
              <w:t>kõikehõlma</w:t>
            </w:r>
            <w:r>
              <w:rPr>
                <w:rFonts w:ascii="Times New Roman" w:eastAsia="Times New Roman" w:hAnsi="Times New Roman" w:cs="Times New Roman"/>
                <w:kern w:val="0"/>
                <w:sz w:val="16"/>
                <w:szCs w:val="16"/>
                <w:lang w:eastAsia="et-EE"/>
                <w14:ligatures w14:val="none"/>
              </w:rPr>
              <w:t>el</w:t>
            </w:r>
            <w:r w:rsidRPr="000B45EF">
              <w:rPr>
                <w:rFonts w:ascii="Times New Roman" w:eastAsia="Times New Roman" w:hAnsi="Times New Roman" w:cs="Times New Roman"/>
                <w:kern w:val="0"/>
                <w:sz w:val="16"/>
                <w:szCs w:val="16"/>
                <w:lang w:eastAsia="et-EE"/>
                <w14:ligatures w14:val="none"/>
              </w:rPr>
              <w:t>ate</w:t>
            </w:r>
            <w:proofErr w:type="spellEnd"/>
            <w:r w:rsidRPr="000B45EF">
              <w:rPr>
                <w:rFonts w:ascii="Times New Roman" w:eastAsia="Times New Roman" w:hAnsi="Times New Roman" w:cs="Times New Roman"/>
                <w:kern w:val="0"/>
                <w:sz w:val="16"/>
                <w:szCs w:val="16"/>
                <w:lang w:eastAsia="et-EE"/>
                <w14:ligatures w14:val="none"/>
              </w:rPr>
              <w:t xml:space="preserve"> ühtsete kontaktpunktide kaudu, mis on suunatud kõigile hoonete renoveerimisega seotud osalejatele, muu hulgas koduomanikele ning haldus-, finants- ja majandustegevuses osalejatele, samuti näiteks </w:t>
            </w:r>
            <w:proofErr w:type="spellStart"/>
            <w:r w:rsidRPr="000B45EF">
              <w:rPr>
                <w:rFonts w:ascii="Times New Roman" w:eastAsia="Times New Roman" w:hAnsi="Times New Roman" w:cs="Times New Roman"/>
                <w:kern w:val="0"/>
                <w:sz w:val="16"/>
                <w:szCs w:val="16"/>
                <w:lang w:eastAsia="et-EE"/>
                <w14:ligatures w14:val="none"/>
              </w:rPr>
              <w:t>VKEdele</w:t>
            </w:r>
            <w:proofErr w:type="spellEnd"/>
            <w:r w:rsidRPr="000B45EF">
              <w:rPr>
                <w:rFonts w:ascii="Times New Roman" w:eastAsia="Times New Roman" w:hAnsi="Times New Roman" w:cs="Times New Roman"/>
                <w:kern w:val="0"/>
                <w:sz w:val="16"/>
                <w:szCs w:val="16"/>
                <w:lang w:eastAsia="et-EE"/>
                <w14:ligatures w14:val="none"/>
              </w:rPr>
              <w:t>, sealhulgas mikroettevõtjatele.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tagavad, et tehnilise abi keskused on nende kogu territooriumil kättesaadavad, luues vähemalt ühe ühtse kontaktpunkti:</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80 000 elaniku kohta;</w:t>
            </w:r>
            <w:r w:rsidRPr="000B45EF">
              <w:rPr>
                <w:rFonts w:ascii="Times New Roman" w:eastAsia="Times New Roman" w:hAnsi="Times New Roman" w:cs="Times New Roman"/>
                <w:kern w:val="0"/>
                <w:sz w:val="16"/>
                <w:szCs w:val="16"/>
                <w:lang w:eastAsia="et-EE"/>
                <w14:ligatures w14:val="none"/>
              </w:rPr>
              <w:br/>
              <w:t>b) piirkonna kohta;</w:t>
            </w:r>
            <w:r w:rsidRPr="000B45EF">
              <w:rPr>
                <w:rFonts w:ascii="Times New Roman" w:eastAsia="Times New Roman" w:hAnsi="Times New Roman" w:cs="Times New Roman"/>
                <w:kern w:val="0"/>
                <w:sz w:val="16"/>
                <w:szCs w:val="16"/>
                <w:lang w:eastAsia="et-EE"/>
                <w14:ligatures w14:val="none"/>
              </w:rPr>
              <w:br/>
              <w:t>c) piirkondadesse, kus hoonefondi keskmine vanus on üle riigi keskmise;</w:t>
            </w:r>
            <w:r w:rsidRPr="000B45EF">
              <w:rPr>
                <w:rFonts w:ascii="Times New Roman" w:eastAsia="Times New Roman" w:hAnsi="Times New Roman" w:cs="Times New Roman"/>
                <w:kern w:val="0"/>
                <w:sz w:val="16"/>
                <w:szCs w:val="16"/>
                <w:lang w:eastAsia="et-EE"/>
                <w14:ligatures w14:val="none"/>
              </w:rPr>
              <w:br/>
              <w:t>d) piirkondadesse, kus liikmesriigid soovivad rakendada integreeritud piirkondlikke renoveerimisprogramme, või</w:t>
            </w:r>
            <w:r w:rsidRPr="000B45EF">
              <w:rPr>
                <w:rFonts w:ascii="Times New Roman" w:eastAsia="Times New Roman" w:hAnsi="Times New Roman" w:cs="Times New Roman"/>
                <w:kern w:val="0"/>
                <w:sz w:val="16"/>
                <w:szCs w:val="16"/>
                <w:lang w:eastAsia="et-EE"/>
                <w14:ligatures w14:val="none"/>
              </w:rPr>
              <w:br/>
              <w:t>e) paika, kuhu jõudmiseks kättesaadava kohaliku transpordiga on sõidu keskmine pikkus vähem kui 90 minutit.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võivad määrata direktiivi (EL) 2023/1791 artikli 22 lõike 3 punkti a kohaselt loodud ühtsed kontaktpunktid käesoleva artikli kohasteks ühtseteks kontaktpunktideks.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Komisjon esitab suunised kõnealuste ühtsete kontaktpunktide loomiseks kooskõlas direktiivi (EL) 2023/1791 artikli 22 lõikega 6.</w:t>
            </w:r>
          </w:p>
        </w:tc>
        <w:tc>
          <w:tcPr>
            <w:tcW w:w="850" w:type="dxa"/>
            <w:hideMark/>
          </w:tcPr>
          <w:p w14:paraId="622A378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J</w:t>
            </w:r>
            <w:r w:rsidRPr="000B45EF">
              <w:rPr>
                <w:rFonts w:ascii="Times New Roman" w:eastAsia="Times New Roman" w:hAnsi="Times New Roman" w:cs="Times New Roman"/>
                <w:kern w:val="0"/>
                <w:sz w:val="16"/>
                <w:szCs w:val="16"/>
                <w:lang w:eastAsia="et-EE"/>
                <w14:ligatures w14:val="none"/>
              </w:rPr>
              <w:t>ah</w:t>
            </w:r>
          </w:p>
        </w:tc>
        <w:tc>
          <w:tcPr>
            <w:tcW w:w="2400" w:type="dxa"/>
            <w:gridSpan w:val="2"/>
            <w:hideMark/>
          </w:tcPr>
          <w:p w14:paraId="08A194BC" w14:textId="1517D254"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EnKS</w:t>
            </w:r>
            <w:proofErr w:type="spellEnd"/>
            <w:r w:rsidRPr="000B45EF">
              <w:rPr>
                <w:rFonts w:ascii="Times New Roman" w:eastAsia="Times New Roman" w:hAnsi="Times New Roman" w:cs="Times New Roman"/>
                <w:kern w:val="0"/>
                <w:sz w:val="16"/>
                <w:szCs w:val="16"/>
                <w:lang w:eastAsia="et-EE"/>
                <w14:ligatures w14:val="none"/>
              </w:rPr>
              <w:t xml:space="preserve"> § 30 lõiked 1</w:t>
            </w:r>
            <w:r>
              <w:rPr>
                <w:rFonts w:ascii="Times New Roman" w:eastAsia="Times New Roman" w:hAnsi="Times New Roman" w:cs="Times New Roman"/>
                <w:kern w:val="0"/>
                <w:sz w:val="16"/>
                <w:szCs w:val="16"/>
                <w:lang w:eastAsia="et-EE"/>
                <w14:ligatures w14:val="none"/>
              </w:rPr>
              <w:t>-</w:t>
            </w:r>
            <w:r w:rsidR="00AE7354">
              <w:rPr>
                <w:rFonts w:ascii="Times New Roman" w:eastAsia="Times New Roman" w:hAnsi="Times New Roman" w:cs="Times New Roman"/>
                <w:kern w:val="0"/>
                <w:sz w:val="16"/>
                <w:szCs w:val="16"/>
                <w:lang w:eastAsia="et-EE"/>
                <w14:ligatures w14:val="none"/>
              </w:rPr>
              <w:t>8</w:t>
            </w:r>
          </w:p>
        </w:tc>
        <w:tc>
          <w:tcPr>
            <w:tcW w:w="704" w:type="dxa"/>
          </w:tcPr>
          <w:p w14:paraId="39D39D7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064D3F78" w14:textId="7BD97B10"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sz w:val="16"/>
                <w:szCs w:val="16"/>
                <w:lang w:eastAsia="et-EE"/>
              </w:rPr>
              <w:t>Energiamajanduse korralduse seaduse § 30 lõiked 1-5 on olemasolevad sätted, lõiked 6</w:t>
            </w:r>
            <w:r w:rsidR="00FD1B9D">
              <w:rPr>
                <w:rFonts w:ascii="Times New Roman" w:eastAsia="Times New Roman" w:hAnsi="Times New Roman" w:cs="Times New Roman"/>
                <w:sz w:val="16"/>
                <w:szCs w:val="16"/>
                <w:lang w:eastAsia="et-EE"/>
              </w:rPr>
              <w:t>-</w:t>
            </w:r>
            <w:r w:rsidR="00FD1B9D">
              <w:rPr>
                <w:rFonts w:ascii="Times New Roman" w:eastAsia="Times New Roman" w:hAnsi="Times New Roman" w:cs="Times New Roman"/>
                <w:sz w:val="16"/>
                <w:szCs w:val="16"/>
                <w:lang w:eastAsia="et-EE"/>
              </w:rPr>
              <w:lastRenderedPageBreak/>
              <w:t>8</w:t>
            </w:r>
            <w:r>
              <w:rPr>
                <w:rFonts w:ascii="Times New Roman" w:eastAsia="Times New Roman" w:hAnsi="Times New Roman" w:cs="Times New Roman"/>
                <w:sz w:val="16"/>
                <w:szCs w:val="16"/>
                <w:lang w:eastAsia="et-EE"/>
              </w:rPr>
              <w:t xml:space="preserve"> on uued sätted, </w:t>
            </w:r>
            <w:r w:rsidR="00101984">
              <w:rPr>
                <w:rFonts w:ascii="Times New Roman" w:eastAsia="Times New Roman" w:hAnsi="Times New Roman" w:cs="Times New Roman"/>
                <w:sz w:val="16"/>
                <w:szCs w:val="16"/>
                <w:lang w:eastAsia="et-EE"/>
              </w:rPr>
              <w:t xml:space="preserve">mis lisatakse </w:t>
            </w:r>
            <w:r w:rsidR="00FD1B9D" w:rsidRPr="0002262B">
              <w:rPr>
                <w:rFonts w:ascii="Times New Roman" w:eastAsia="Times New Roman" w:hAnsi="Times New Roman" w:cs="Times New Roman"/>
                <w:kern w:val="0"/>
                <w:sz w:val="16"/>
                <w:szCs w:val="16"/>
                <w:lang w:eastAsia="et-EE"/>
                <w14:ligatures w14:val="none"/>
              </w:rPr>
              <w:t>direktiivi (EL) 2024/1275 ülevõtmisega</w:t>
            </w:r>
            <w:r w:rsidR="00FD1B9D">
              <w:rPr>
                <w:rFonts w:ascii="Times New Roman" w:eastAsia="Times New Roman" w:hAnsi="Times New Roman" w:cs="Times New Roman"/>
                <w:kern w:val="0"/>
                <w:sz w:val="16"/>
                <w:szCs w:val="16"/>
                <w:lang w:eastAsia="et-EE"/>
                <w14:ligatures w14:val="none"/>
              </w:rPr>
              <w:t>.</w:t>
            </w:r>
          </w:p>
        </w:tc>
      </w:tr>
      <w:tr w:rsidR="00F2020E" w:rsidRPr="000B45EF" w14:paraId="4CFABD22" w14:textId="77777777" w:rsidTr="00F47C05">
        <w:trPr>
          <w:trHeight w:val="567"/>
        </w:trPr>
        <w:tc>
          <w:tcPr>
            <w:tcW w:w="4021" w:type="dxa"/>
            <w:hideMark/>
          </w:tcPr>
          <w:p w14:paraId="7E69CD6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18 lg 2.   Lõike 1 kohaselt loodavad tehnilise abi keskused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a) annavad kodumajapidamistele, </w:t>
            </w:r>
            <w:proofErr w:type="spellStart"/>
            <w:r w:rsidRPr="000B45EF">
              <w:rPr>
                <w:rFonts w:ascii="Times New Roman" w:eastAsia="Times New Roman" w:hAnsi="Times New Roman" w:cs="Times New Roman"/>
                <w:kern w:val="0"/>
                <w:sz w:val="16"/>
                <w:szCs w:val="16"/>
                <w:lang w:eastAsia="et-EE"/>
                <w14:ligatures w14:val="none"/>
              </w:rPr>
              <w:t>VKEdele</w:t>
            </w:r>
            <w:proofErr w:type="spellEnd"/>
            <w:r w:rsidRPr="000B45EF">
              <w:rPr>
                <w:rFonts w:ascii="Times New Roman" w:eastAsia="Times New Roman" w:hAnsi="Times New Roman" w:cs="Times New Roman"/>
                <w:kern w:val="0"/>
                <w:sz w:val="16"/>
                <w:szCs w:val="16"/>
                <w:lang w:eastAsia="et-EE"/>
                <w14:ligatures w14:val="none"/>
              </w:rPr>
              <w:t>, mikroettevõtjatele ja avaliku sektori asutustele ühtlustatud teavet tehniliste ja rahaliste võimaluste ja lahenduste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pakuvad terviklikku tuge kõigile kodumajapidamistele, keskendudes eriti energiaostuvõimetutele leibkondadele ja halvima tõhususega hoonetele, samuti akrediteeritud ettevõtetele ja rekonstrueerimisteenuseid osutavatele paigaldajatele, ning kohandudes lähtuvalt eri elamutüüpidest ja geograafilisest ulatusest ning pakkudes tuge renoveerimisprojekti eri etappides.</w:t>
            </w:r>
          </w:p>
        </w:tc>
        <w:tc>
          <w:tcPr>
            <w:tcW w:w="850" w:type="dxa"/>
            <w:hideMark/>
          </w:tcPr>
          <w:p w14:paraId="3BFB025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sz w:val="16"/>
                <w:szCs w:val="16"/>
                <w:lang w:eastAsia="et-EE"/>
              </w:rPr>
              <w:t>J</w:t>
            </w:r>
            <w:r w:rsidRPr="2827AAAC">
              <w:rPr>
                <w:rFonts w:ascii="Times New Roman" w:eastAsia="Times New Roman" w:hAnsi="Times New Roman" w:cs="Times New Roman"/>
                <w:sz w:val="16"/>
                <w:szCs w:val="16"/>
                <w:lang w:eastAsia="et-EE"/>
              </w:rPr>
              <w:t>ah</w:t>
            </w:r>
          </w:p>
        </w:tc>
        <w:tc>
          <w:tcPr>
            <w:tcW w:w="2400" w:type="dxa"/>
            <w:gridSpan w:val="2"/>
            <w:hideMark/>
          </w:tcPr>
          <w:p w14:paraId="2796073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2827AAAC">
              <w:rPr>
                <w:rFonts w:ascii="Times New Roman" w:eastAsia="Times New Roman" w:hAnsi="Times New Roman" w:cs="Times New Roman"/>
                <w:sz w:val="16"/>
                <w:szCs w:val="16"/>
                <w:lang w:eastAsia="et-EE"/>
              </w:rPr>
              <w:t>EnKS</w:t>
            </w:r>
            <w:proofErr w:type="spellEnd"/>
            <w:r w:rsidRPr="2827AAAC">
              <w:rPr>
                <w:rFonts w:ascii="Times New Roman" w:eastAsia="Times New Roman" w:hAnsi="Times New Roman" w:cs="Times New Roman"/>
                <w:sz w:val="16"/>
                <w:szCs w:val="16"/>
                <w:lang w:eastAsia="et-EE"/>
              </w:rPr>
              <w:t xml:space="preserve"> § 30 lõi</w:t>
            </w:r>
            <w:r>
              <w:rPr>
                <w:rFonts w:ascii="Times New Roman" w:eastAsia="Times New Roman" w:hAnsi="Times New Roman" w:cs="Times New Roman"/>
                <w:sz w:val="16"/>
                <w:szCs w:val="16"/>
                <w:lang w:eastAsia="et-EE"/>
              </w:rPr>
              <w:t>ked 6-8</w:t>
            </w:r>
          </w:p>
        </w:tc>
        <w:tc>
          <w:tcPr>
            <w:tcW w:w="704" w:type="dxa"/>
          </w:tcPr>
          <w:p w14:paraId="41A0B97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hideMark/>
          </w:tcPr>
          <w:p w14:paraId="4DF862F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2827AAAC">
              <w:rPr>
                <w:rFonts w:ascii="Times New Roman" w:eastAsia="Times New Roman" w:hAnsi="Times New Roman" w:cs="Times New Roman"/>
                <w:sz w:val="16"/>
                <w:szCs w:val="16"/>
                <w:lang w:eastAsia="et-EE"/>
              </w:rPr>
              <w:t>Uu</w:t>
            </w:r>
            <w:r>
              <w:rPr>
                <w:rFonts w:ascii="Times New Roman" w:eastAsia="Times New Roman" w:hAnsi="Times New Roman" w:cs="Times New Roman"/>
                <w:sz w:val="16"/>
                <w:szCs w:val="16"/>
                <w:lang w:eastAsia="et-EE"/>
              </w:rPr>
              <w:t>ed</w:t>
            </w:r>
            <w:r w:rsidRPr="2827AAAC">
              <w:rPr>
                <w:rFonts w:ascii="Times New Roman" w:eastAsia="Times New Roman" w:hAnsi="Times New Roman" w:cs="Times New Roman"/>
                <w:sz w:val="16"/>
                <w:szCs w:val="16"/>
                <w:lang w:eastAsia="et-EE"/>
              </w:rPr>
              <w:t xml:space="preserve"> sät</w:t>
            </w:r>
            <w:r>
              <w:rPr>
                <w:rFonts w:ascii="Times New Roman" w:eastAsia="Times New Roman" w:hAnsi="Times New Roman" w:cs="Times New Roman"/>
                <w:sz w:val="16"/>
                <w:szCs w:val="16"/>
                <w:lang w:eastAsia="et-EE"/>
              </w:rPr>
              <w:t>t</w:t>
            </w:r>
            <w:r w:rsidRPr="2827AAAC">
              <w:rPr>
                <w:rFonts w:ascii="Times New Roman" w:eastAsia="Times New Roman" w:hAnsi="Times New Roman" w:cs="Times New Roman"/>
                <w:sz w:val="16"/>
                <w:szCs w:val="16"/>
                <w:lang w:eastAsia="et-EE"/>
              </w:rPr>
              <w:t>e</w:t>
            </w:r>
            <w:r>
              <w:rPr>
                <w:rFonts w:ascii="Times New Roman" w:eastAsia="Times New Roman" w:hAnsi="Times New Roman" w:cs="Times New Roman"/>
                <w:sz w:val="16"/>
                <w:szCs w:val="16"/>
                <w:lang w:eastAsia="et-EE"/>
              </w:rPr>
              <w:t>d</w:t>
            </w:r>
          </w:p>
        </w:tc>
      </w:tr>
      <w:tr w:rsidR="00F2020E" w:rsidRPr="000B45EF" w14:paraId="4E5B016A" w14:textId="77777777" w:rsidTr="00F47C05">
        <w:trPr>
          <w:trHeight w:val="567"/>
        </w:trPr>
        <w:tc>
          <w:tcPr>
            <w:tcW w:w="4021" w:type="dxa"/>
            <w:hideMark/>
          </w:tcPr>
          <w:p w14:paraId="4A369BC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18 lg 3.   Lõike 1 kohaselt loodavad ühtsed kontaktpunktid</w:t>
            </w:r>
            <w:r w:rsidRPr="000B45EF">
              <w:rPr>
                <w:rFonts w:ascii="Times New Roman" w:eastAsia="Times New Roman" w:hAnsi="Times New Roman" w:cs="Times New Roman"/>
                <w:kern w:val="0"/>
                <w:sz w:val="16"/>
                <w:szCs w:val="16"/>
                <w:lang w:eastAsia="et-EE"/>
                <w14:ligatures w14:val="none"/>
              </w:rPr>
              <w:br/>
              <w:t>a) annavad sõltumatut nõu hoonete energiatõhususe kohta ja võivad kuuluda integreeritud piirkondliku renoveerimisprogrammi koosseisu;</w:t>
            </w:r>
            <w:r w:rsidRPr="000B45EF">
              <w:rPr>
                <w:rFonts w:ascii="Times New Roman" w:eastAsia="Times New Roman" w:hAnsi="Times New Roman" w:cs="Times New Roman"/>
                <w:kern w:val="0"/>
                <w:sz w:val="16"/>
                <w:szCs w:val="16"/>
                <w:lang w:eastAsia="et-EE"/>
                <w14:ligatures w14:val="none"/>
              </w:rPr>
              <w:br/>
              <w:t>b) pakuvad sihtotstarbelisi teenuseid vähekaitstud leibkondadele, energiaostuvõimetutele inimestele ja madala sissetulekuga leibkondades elavate inimestele.</w:t>
            </w:r>
          </w:p>
        </w:tc>
        <w:tc>
          <w:tcPr>
            <w:tcW w:w="850" w:type="dxa"/>
            <w:hideMark/>
          </w:tcPr>
          <w:p w14:paraId="2C03777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sz w:val="16"/>
                <w:szCs w:val="16"/>
                <w:lang w:eastAsia="et-EE"/>
              </w:rPr>
              <w:t>J</w:t>
            </w:r>
            <w:r w:rsidRPr="2827AAAC">
              <w:rPr>
                <w:rFonts w:ascii="Times New Roman" w:eastAsia="Times New Roman" w:hAnsi="Times New Roman" w:cs="Times New Roman"/>
                <w:sz w:val="16"/>
                <w:szCs w:val="16"/>
                <w:lang w:eastAsia="et-EE"/>
              </w:rPr>
              <w:t>ah</w:t>
            </w:r>
          </w:p>
        </w:tc>
        <w:tc>
          <w:tcPr>
            <w:tcW w:w="2400" w:type="dxa"/>
            <w:gridSpan w:val="2"/>
            <w:hideMark/>
          </w:tcPr>
          <w:p w14:paraId="1C09E279" w14:textId="77777777" w:rsidR="00F2020E" w:rsidRPr="000B45EF" w:rsidRDefault="00F2020E" w:rsidP="00D042AB">
            <w:pPr>
              <w:spacing w:after="0" w:line="240" w:lineRule="auto"/>
              <w:rPr>
                <w:rFonts w:ascii="Times New Roman" w:eastAsia="Times New Roman" w:hAnsi="Times New Roman" w:cs="Times New Roman"/>
                <w:sz w:val="16"/>
                <w:szCs w:val="16"/>
                <w:lang w:eastAsia="et-EE"/>
              </w:rPr>
            </w:pPr>
            <w:proofErr w:type="spellStart"/>
            <w:r w:rsidRPr="2827AAAC">
              <w:rPr>
                <w:rFonts w:ascii="Times New Roman" w:eastAsia="Times New Roman" w:hAnsi="Times New Roman" w:cs="Times New Roman"/>
                <w:sz w:val="16"/>
                <w:szCs w:val="16"/>
                <w:lang w:eastAsia="et-EE"/>
              </w:rPr>
              <w:t>EnKS</w:t>
            </w:r>
            <w:proofErr w:type="spellEnd"/>
            <w:r w:rsidRPr="2827AAAC">
              <w:rPr>
                <w:rFonts w:ascii="Times New Roman" w:eastAsia="Times New Roman" w:hAnsi="Times New Roman" w:cs="Times New Roman"/>
                <w:sz w:val="16"/>
                <w:szCs w:val="16"/>
                <w:lang w:eastAsia="et-EE"/>
              </w:rPr>
              <w:t xml:space="preserve"> § 30 lõige </w:t>
            </w:r>
            <w:r>
              <w:rPr>
                <w:rFonts w:ascii="Times New Roman" w:eastAsia="Times New Roman" w:hAnsi="Times New Roman" w:cs="Times New Roman"/>
                <w:sz w:val="16"/>
                <w:szCs w:val="16"/>
                <w:lang w:eastAsia="et-EE"/>
              </w:rPr>
              <w:t>8</w:t>
            </w:r>
          </w:p>
          <w:p w14:paraId="42420D2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Pr>
          <w:p w14:paraId="7B0073A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5B61B49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2827AAAC">
              <w:rPr>
                <w:rFonts w:ascii="Times New Roman" w:eastAsia="Times New Roman" w:hAnsi="Times New Roman" w:cs="Times New Roman"/>
                <w:sz w:val="16"/>
                <w:szCs w:val="16"/>
                <w:lang w:eastAsia="et-EE"/>
              </w:rPr>
              <w:t>Uus säte</w:t>
            </w:r>
          </w:p>
        </w:tc>
      </w:tr>
      <w:tr w:rsidR="00F2020E" w:rsidRPr="000B45EF" w14:paraId="2FD0B868" w14:textId="77777777" w:rsidTr="00F47C05">
        <w:trPr>
          <w:trHeight w:val="189"/>
        </w:trPr>
        <w:tc>
          <w:tcPr>
            <w:tcW w:w="10140" w:type="dxa"/>
            <w:gridSpan w:val="8"/>
            <w:shd w:val="clear" w:color="auto" w:fill="FFFFFF" w:themeFill="background1"/>
            <w:hideMark/>
          </w:tcPr>
          <w:p w14:paraId="14522E8E" w14:textId="77777777" w:rsidR="00F2020E" w:rsidRPr="005D56E9"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19 - Energiamärgised</w:t>
            </w:r>
          </w:p>
        </w:tc>
      </w:tr>
      <w:tr w:rsidR="00F2020E" w:rsidRPr="000B45EF" w14:paraId="459F3226" w14:textId="77777777" w:rsidTr="00F47C05">
        <w:trPr>
          <w:trHeight w:val="567"/>
        </w:trPr>
        <w:tc>
          <w:tcPr>
            <w:tcW w:w="4021" w:type="dxa"/>
            <w:shd w:val="clear" w:color="auto" w:fill="FFFFFF" w:themeFill="background1"/>
            <w:hideMark/>
          </w:tcPr>
          <w:p w14:paraId="753F37C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1.   Liikmesriigid sätestavad meetmed, mis on vajalikud hoonete energiamärgise väljastamise süsteemi loomiseks.</w:t>
            </w:r>
            <w:r w:rsidRPr="000B45EF">
              <w:rPr>
                <w:rFonts w:ascii="Times New Roman" w:eastAsia="Times New Roman" w:hAnsi="Times New Roman" w:cs="Times New Roman"/>
                <w:kern w:val="0"/>
                <w:sz w:val="16"/>
                <w:szCs w:val="16"/>
                <w:lang w:eastAsia="et-EE"/>
                <w14:ligatures w14:val="none"/>
              </w:rPr>
              <w:br/>
              <w:t xml:space="preserve">Energiamärgisele kantakse hoone energiatõhususarv, väljendatuna primaarenergia kasutust väljendava arvulise näitaja abil ühikutes kWh/(m2 aastas), ja sellised kontrollväärtused nagu energiatõhususe miinimumnõuded, </w:t>
            </w:r>
            <w:r w:rsidRPr="000B45EF">
              <w:rPr>
                <w:rFonts w:ascii="Times New Roman" w:eastAsia="Times New Roman" w:hAnsi="Times New Roman" w:cs="Times New Roman"/>
                <w:b/>
                <w:bCs/>
                <w:kern w:val="0"/>
                <w:sz w:val="16"/>
                <w:szCs w:val="16"/>
                <w:lang w:eastAsia="et-EE"/>
                <w14:ligatures w14:val="none"/>
              </w:rPr>
              <w:t>e</w:t>
            </w:r>
            <w:r w:rsidRPr="000B45EF">
              <w:rPr>
                <w:rFonts w:ascii="Times New Roman" w:eastAsia="Times New Roman" w:hAnsi="Times New Roman" w:cs="Times New Roman"/>
                <w:kern w:val="0"/>
                <w:sz w:val="16"/>
                <w:szCs w:val="16"/>
                <w:lang w:eastAsia="et-EE"/>
                <w14:ligatures w14:val="none"/>
              </w:rPr>
              <w:t>nergiatõhususe miinimumstandardid ning liginullenergiahoonete ja heitevabade hoonetega seotud nõuded, et hoone või hoone osa omanikud või üürnikud saaksid selle energiatõhusust võrrelda ja hinnata.</w:t>
            </w:r>
          </w:p>
        </w:tc>
        <w:tc>
          <w:tcPr>
            <w:tcW w:w="850" w:type="dxa"/>
            <w:shd w:val="clear" w:color="auto" w:fill="FFFFFF" w:themeFill="background1"/>
            <w:hideMark/>
          </w:tcPr>
          <w:p w14:paraId="154CEBB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tcPr>
          <w:p w14:paraId="42FBE4DC" w14:textId="31DB293D" w:rsidR="00F2020E" w:rsidRPr="000B45EF" w:rsidRDefault="00D07CE9"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w:t>
            </w:r>
            <w:r w:rsidR="00F2020E">
              <w:rPr>
                <w:rFonts w:ascii="Times New Roman" w:eastAsia="Times New Roman" w:hAnsi="Times New Roman" w:cs="Times New Roman"/>
                <w:kern w:val="0"/>
                <w:sz w:val="16"/>
                <w:szCs w:val="16"/>
                <w:lang w:eastAsia="et-EE"/>
                <w14:ligatures w14:val="none"/>
              </w:rPr>
              <w:t xml:space="preserve"> määruse nr 36 lisa 2</w:t>
            </w:r>
          </w:p>
        </w:tc>
        <w:tc>
          <w:tcPr>
            <w:tcW w:w="704" w:type="dxa"/>
            <w:shd w:val="clear" w:color="auto" w:fill="FFFFFF" w:themeFill="background1"/>
          </w:tcPr>
          <w:p w14:paraId="54879EC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71E3A789" w14:textId="6324A210" w:rsidR="00F2020E" w:rsidRPr="000B45EF" w:rsidRDefault="005D5FB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Kehtiv säte, </w:t>
            </w:r>
            <w:r w:rsidRPr="0002262B">
              <w:rPr>
                <w:rFonts w:ascii="Times New Roman" w:eastAsia="Times New Roman" w:hAnsi="Times New Roman" w:cs="Times New Roman"/>
                <w:kern w:val="0"/>
                <w:sz w:val="16"/>
                <w:szCs w:val="16"/>
                <w:lang w:eastAsia="et-EE"/>
                <w14:ligatures w14:val="none"/>
              </w:rPr>
              <w:t>mida täpsustatakse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tc>
      </w:tr>
      <w:tr w:rsidR="00F2020E" w:rsidRPr="000B45EF" w14:paraId="6F4210EF" w14:textId="77777777" w:rsidTr="00F47C05">
        <w:trPr>
          <w:trHeight w:val="132"/>
        </w:trPr>
        <w:tc>
          <w:tcPr>
            <w:tcW w:w="4021" w:type="dxa"/>
            <w:shd w:val="clear" w:color="auto" w:fill="FFFFFF" w:themeFill="background1"/>
            <w:hideMark/>
          </w:tcPr>
          <w:p w14:paraId="0753AD8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2.  Energiamärgis peab hiljemalt 29. maiks 2026 vastama V lisas esitatud näidisvormile. Selles täpsustatakse hoone energiatõhususe klass suletud skaalal, kasutades vaid tähti A–G.</w:t>
            </w:r>
          </w:p>
        </w:tc>
        <w:tc>
          <w:tcPr>
            <w:tcW w:w="850" w:type="dxa"/>
            <w:shd w:val="clear" w:color="auto" w:fill="FFFFFF" w:themeFill="background1"/>
          </w:tcPr>
          <w:p w14:paraId="3035DA9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1D0F503C" w14:textId="618A8F7E" w:rsidR="00F2020E" w:rsidRPr="000B45EF" w:rsidRDefault="00C44E0E" w:rsidP="00D042AB">
            <w:pPr>
              <w:spacing w:after="24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 määrus</w:t>
            </w:r>
            <w:r w:rsidR="00F2020E">
              <w:rPr>
                <w:rFonts w:ascii="Times New Roman" w:eastAsia="Times New Roman" w:hAnsi="Times New Roman" w:cs="Times New Roman"/>
                <w:kern w:val="0"/>
                <w:sz w:val="16"/>
                <w:szCs w:val="16"/>
                <w:lang w:eastAsia="et-EE"/>
                <w14:ligatures w14:val="none"/>
              </w:rPr>
              <w:t xml:space="preserve"> nr 36 </w:t>
            </w:r>
          </w:p>
        </w:tc>
        <w:tc>
          <w:tcPr>
            <w:tcW w:w="704" w:type="dxa"/>
            <w:shd w:val="clear" w:color="auto" w:fill="FFFFFF" w:themeFill="background1"/>
          </w:tcPr>
          <w:p w14:paraId="6F85D9E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hideMark/>
          </w:tcPr>
          <w:p w14:paraId="7D06218D" w14:textId="264BCFF3"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Kehtiv </w:t>
            </w:r>
            <w:r>
              <w:rPr>
                <w:rFonts w:ascii="Times New Roman" w:eastAsia="Times New Roman" w:hAnsi="Times New Roman" w:cs="Times New Roman"/>
                <w:kern w:val="0"/>
                <w:sz w:val="16"/>
                <w:szCs w:val="16"/>
                <w:lang w:eastAsia="et-EE"/>
                <w14:ligatures w14:val="none"/>
              </w:rPr>
              <w:t xml:space="preserve">määrus ja selle asjaomased lisad viiakse </w:t>
            </w:r>
            <w:r w:rsidR="00C44E0E"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kooskõlla direktiivi artikliga 19(2) ja V lisas esitatud näidisvormiga.</w:t>
            </w:r>
          </w:p>
        </w:tc>
      </w:tr>
      <w:tr w:rsidR="00F2020E" w:rsidRPr="000B45EF" w14:paraId="77FC2623" w14:textId="77777777" w:rsidTr="00F47C05">
        <w:trPr>
          <w:trHeight w:val="567"/>
        </w:trPr>
        <w:tc>
          <w:tcPr>
            <w:tcW w:w="4021" w:type="dxa"/>
            <w:shd w:val="clear" w:color="auto" w:fill="FFFFFF" w:themeFill="background1"/>
          </w:tcPr>
          <w:p w14:paraId="5490A49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19 lg 2.   Tähega A tähistatakse heitevabu hooneid ja tähega G tähistatakse skaala kehtestamise ajal riikliku hoonefondi halvima tõhususega hooneid. Liikmesriigid, kes on 29. mail 2026 juba liigitanud heitevabad hooned klassi A0, võivad jätkata selle nimetuse kasutamist klassi A asemel. Liikmesriigid tagavad, et ülejäänud klasside (B–F </w:t>
            </w:r>
            <w:r w:rsidRPr="000B45EF">
              <w:rPr>
                <w:rFonts w:ascii="Times New Roman" w:eastAsia="Times New Roman" w:hAnsi="Times New Roman" w:cs="Times New Roman"/>
                <w:kern w:val="0"/>
                <w:sz w:val="16"/>
                <w:szCs w:val="16"/>
                <w:lang w:eastAsia="et-EE"/>
                <w14:ligatures w14:val="none"/>
              </w:rPr>
              <w:lastRenderedPageBreak/>
              <w:t>või A0 kasutamise korral A–F) energiatõhususe näitajad on energiatõhususklasside skaalal asjakohaselt jaotunud.</w:t>
            </w:r>
          </w:p>
        </w:tc>
        <w:tc>
          <w:tcPr>
            <w:tcW w:w="850" w:type="dxa"/>
            <w:shd w:val="clear" w:color="auto" w:fill="FFFFFF" w:themeFill="background1"/>
          </w:tcPr>
          <w:p w14:paraId="4C08551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Jah</w:t>
            </w:r>
          </w:p>
        </w:tc>
        <w:tc>
          <w:tcPr>
            <w:tcW w:w="2400" w:type="dxa"/>
            <w:gridSpan w:val="2"/>
            <w:shd w:val="clear" w:color="auto" w:fill="FFFFFF" w:themeFill="background1"/>
          </w:tcPr>
          <w:p w14:paraId="76B4E0FD" w14:textId="1B2C5CC8" w:rsidR="00F2020E" w:rsidRPr="000B45EF" w:rsidRDefault="0051534D" w:rsidP="00D042AB">
            <w:pPr>
              <w:spacing w:after="24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EIM määrus </w:t>
            </w:r>
            <w:r w:rsidR="00F2020E">
              <w:rPr>
                <w:rFonts w:ascii="Times New Roman" w:eastAsia="Times New Roman" w:hAnsi="Times New Roman" w:cs="Times New Roman"/>
                <w:kern w:val="0"/>
                <w:sz w:val="16"/>
                <w:szCs w:val="16"/>
                <w:lang w:eastAsia="et-EE"/>
                <w14:ligatures w14:val="none"/>
              </w:rPr>
              <w:t xml:space="preserve"> nr </w:t>
            </w:r>
            <w:r w:rsidR="00F2020E" w:rsidRPr="000B45EF">
              <w:rPr>
                <w:rFonts w:ascii="Times New Roman" w:eastAsia="Times New Roman" w:hAnsi="Times New Roman" w:cs="Times New Roman"/>
                <w:kern w:val="0"/>
                <w:sz w:val="16"/>
                <w:szCs w:val="16"/>
                <w:lang w:eastAsia="et-EE"/>
                <w14:ligatures w14:val="none"/>
              </w:rPr>
              <w:t>63</w:t>
            </w:r>
            <w:r w:rsidR="00F2020E">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14284C5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tcPr>
          <w:p w14:paraId="69064866" w14:textId="7AF47B04" w:rsidR="009F745F" w:rsidRDefault="002750FD" w:rsidP="009F745F">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Uus säte. </w:t>
            </w:r>
          </w:p>
          <w:p w14:paraId="31146F3C" w14:textId="3DFCA002"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r>
      <w:tr w:rsidR="00F2020E" w:rsidRPr="000B45EF" w14:paraId="052B47A3" w14:textId="77777777" w:rsidTr="00F47C05">
        <w:trPr>
          <w:trHeight w:val="567"/>
        </w:trPr>
        <w:tc>
          <w:tcPr>
            <w:tcW w:w="4021" w:type="dxa"/>
            <w:shd w:val="clear" w:color="auto" w:fill="FFFFFF" w:themeFill="background1"/>
          </w:tcPr>
          <w:p w14:paraId="1F5008A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19 lg 2.   Liikmesriigid võivad määratleda energiatõhususe klassi A+, mis vastab hoonetele, mille energiatarbe maksimaalne piirmäär on vähemalt 20 % madalam heitevabade hoonete maksimaalsest piirmäärast ja mis toodavad aastas kohapeal rohkem taastuvenergiat, kui on nende summaarne aastane primaarenergia tarve. Olemasolevate hoonete puhul, mis kuuluvad renoveerimise tulemusel klassi A+, tagavad liikmesriigid, et nende olelusringi globaalse soojenemise potentsiaali on hinnatud ja see avaldatakse hoone energiamärgisel.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kes on oma energiatõhususe klasse muutnud 1. jaanuaril 2019 või pärast seda ning enne 28. maid 2024, võivad lükata nende energiatõhususe klasside muutmise edasi kuni 31. detsembrini 2029.</w:t>
            </w:r>
          </w:p>
        </w:tc>
        <w:tc>
          <w:tcPr>
            <w:tcW w:w="850" w:type="dxa"/>
            <w:shd w:val="clear" w:color="auto" w:fill="FFFFFF" w:themeFill="background1"/>
          </w:tcPr>
          <w:p w14:paraId="5C688C9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Valikuline</w:t>
            </w:r>
          </w:p>
        </w:tc>
        <w:tc>
          <w:tcPr>
            <w:tcW w:w="2400" w:type="dxa"/>
            <w:gridSpan w:val="2"/>
            <w:shd w:val="clear" w:color="auto" w:fill="FFFFFF" w:themeFill="background1"/>
          </w:tcPr>
          <w:p w14:paraId="31E55C5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47150C6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tcPr>
          <w:p w14:paraId="0D8A13E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Tegu on direktiivi sättega, mille ülevõtmine on vabatahtlik.</w:t>
            </w:r>
          </w:p>
        </w:tc>
      </w:tr>
      <w:tr w:rsidR="00F2020E" w:rsidRPr="000B45EF" w14:paraId="16F73654" w14:textId="77777777" w:rsidTr="00F47C05">
        <w:trPr>
          <w:trHeight w:val="567"/>
        </w:trPr>
        <w:tc>
          <w:tcPr>
            <w:tcW w:w="4021" w:type="dxa"/>
            <w:shd w:val="clear" w:color="auto" w:fill="FFFFFF" w:themeFill="background1"/>
            <w:hideMark/>
          </w:tcPr>
          <w:p w14:paraId="6867F83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3.   Liikmesriigid tagavad, et tema territooriumil kasutatavatel energiamärgistel on ühtne visuaalne identiteet.</w:t>
            </w:r>
          </w:p>
        </w:tc>
        <w:tc>
          <w:tcPr>
            <w:tcW w:w="850" w:type="dxa"/>
            <w:shd w:val="clear" w:color="auto" w:fill="FFFFFF" w:themeFill="background1"/>
            <w:hideMark/>
          </w:tcPr>
          <w:p w14:paraId="77A9C15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466C5B96" w14:textId="2DA05ECD" w:rsidR="00F2020E" w:rsidRPr="000B45EF" w:rsidRDefault="00F9688C" w:rsidP="00D042AB">
            <w:pPr>
              <w:spacing w:after="24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w:t>
            </w:r>
            <w:r w:rsidR="00F2020E">
              <w:rPr>
                <w:rFonts w:ascii="Times New Roman" w:eastAsia="Times New Roman" w:hAnsi="Times New Roman" w:cs="Times New Roman"/>
                <w:kern w:val="0"/>
                <w:sz w:val="16"/>
                <w:szCs w:val="16"/>
                <w:lang w:eastAsia="et-EE"/>
                <w14:ligatures w14:val="none"/>
              </w:rPr>
              <w:t xml:space="preserve"> määrus nr 36 § 6, § 9 ja l</w:t>
            </w:r>
            <w:r w:rsidR="00F2020E" w:rsidRPr="000B45EF">
              <w:rPr>
                <w:rFonts w:ascii="Times New Roman" w:eastAsia="Times New Roman" w:hAnsi="Times New Roman" w:cs="Times New Roman"/>
                <w:kern w:val="0"/>
                <w:sz w:val="16"/>
                <w:szCs w:val="16"/>
                <w:lang w:eastAsia="et-EE"/>
                <w14:ligatures w14:val="none"/>
              </w:rPr>
              <w:t>isa</w:t>
            </w:r>
            <w:r w:rsidR="00F2020E">
              <w:rPr>
                <w:rFonts w:ascii="Times New Roman" w:eastAsia="Times New Roman" w:hAnsi="Times New Roman" w:cs="Times New Roman"/>
                <w:kern w:val="0"/>
                <w:sz w:val="16"/>
                <w:szCs w:val="16"/>
                <w:lang w:eastAsia="et-EE"/>
                <w14:ligatures w14:val="none"/>
              </w:rPr>
              <w:t>d 1 ja</w:t>
            </w:r>
            <w:r w:rsidR="00F2020E" w:rsidRPr="000B45EF">
              <w:rPr>
                <w:rFonts w:ascii="Times New Roman" w:eastAsia="Times New Roman" w:hAnsi="Times New Roman" w:cs="Times New Roman"/>
                <w:kern w:val="0"/>
                <w:sz w:val="16"/>
                <w:szCs w:val="16"/>
                <w:lang w:eastAsia="et-EE"/>
                <w14:ligatures w14:val="none"/>
              </w:rPr>
              <w:t xml:space="preserve"> 2.</w:t>
            </w:r>
          </w:p>
        </w:tc>
        <w:tc>
          <w:tcPr>
            <w:tcW w:w="704" w:type="dxa"/>
            <w:shd w:val="clear" w:color="auto" w:fill="FFFFFF" w:themeFill="background1"/>
          </w:tcPr>
          <w:p w14:paraId="46026FE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668C6FD2"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w:t>
            </w:r>
            <w:r>
              <w:rPr>
                <w:rFonts w:ascii="Times New Roman" w:eastAsia="Times New Roman" w:hAnsi="Times New Roman" w:cs="Times New Roman"/>
                <w:kern w:val="0"/>
                <w:sz w:val="16"/>
                <w:szCs w:val="16"/>
                <w:lang w:eastAsia="et-EE"/>
                <w14:ligatures w14:val="none"/>
              </w:rPr>
              <w:t>ad</w:t>
            </w:r>
            <w:r w:rsidRPr="000B45EF">
              <w:rPr>
                <w:rFonts w:ascii="Times New Roman" w:eastAsia="Times New Roman" w:hAnsi="Times New Roman" w:cs="Times New Roman"/>
                <w:kern w:val="0"/>
                <w:sz w:val="16"/>
                <w:szCs w:val="16"/>
                <w:lang w:eastAsia="et-EE"/>
                <w14:ligatures w14:val="none"/>
              </w:rPr>
              <w:t xml:space="preserve"> </w:t>
            </w:r>
            <w:r>
              <w:rPr>
                <w:rFonts w:ascii="Times New Roman" w:eastAsia="Times New Roman" w:hAnsi="Times New Roman" w:cs="Times New Roman"/>
                <w:kern w:val="0"/>
                <w:sz w:val="16"/>
                <w:szCs w:val="16"/>
                <w:lang w:eastAsia="et-EE"/>
                <w14:ligatures w14:val="none"/>
              </w:rPr>
              <w:t xml:space="preserve">sätted. </w:t>
            </w:r>
          </w:p>
          <w:p w14:paraId="34AAC93F" w14:textId="7C61B89C"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Nõuded energiamärgise andmisele ja energiamärgisele, sh selle vormile, on sätestatud kehtivas</w:t>
            </w:r>
            <w:r w:rsidR="00F9688C">
              <w:rPr>
                <w:rFonts w:ascii="Times New Roman" w:eastAsia="Times New Roman" w:hAnsi="Times New Roman" w:cs="Times New Roman"/>
                <w:kern w:val="0"/>
                <w:sz w:val="16"/>
                <w:szCs w:val="16"/>
                <w:lang w:eastAsia="et-EE"/>
                <w14:ligatures w14:val="none"/>
              </w:rPr>
              <w:t xml:space="preserve"> MTM</w:t>
            </w:r>
            <w:r>
              <w:rPr>
                <w:rFonts w:ascii="Times New Roman" w:eastAsia="Times New Roman" w:hAnsi="Times New Roman" w:cs="Times New Roman"/>
                <w:kern w:val="0"/>
                <w:sz w:val="16"/>
                <w:szCs w:val="16"/>
                <w:lang w:eastAsia="et-EE"/>
                <w14:ligatures w14:val="none"/>
              </w:rPr>
              <w:t xml:space="preserve"> määruses nr 36.</w:t>
            </w:r>
          </w:p>
        </w:tc>
      </w:tr>
      <w:tr w:rsidR="00F2020E" w:rsidRPr="000B45EF" w14:paraId="3DE4D194" w14:textId="77777777" w:rsidTr="00F47C05">
        <w:trPr>
          <w:trHeight w:val="979"/>
        </w:trPr>
        <w:tc>
          <w:tcPr>
            <w:tcW w:w="4021" w:type="dxa"/>
            <w:shd w:val="clear" w:color="auto" w:fill="FFFFFF" w:themeFill="background1"/>
            <w:hideMark/>
          </w:tcPr>
          <w:p w14:paraId="24EBF01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4.   Liikmesriigid tagavad, et energiamärgis oleks kvaliteetne, usaldusväärne ja taskukohane.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võtavad meetmeid tagamaks, et energiamärgis on taskukohane, ning kaaluvad rahalise toetuse andmise vajadust vähekaitstud leibkondadele.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tagavad, et energiamärgise annab artikli 20 lõike 1 kohaselt välja sõltumatu ekspert, tuginedes kohapealsele kontrollkäigule, mille asjakohasel juhul võib läbi viia virtuaalselt visuaalse kontrolli kaudu. Energiamärgised peavad olema selged ja kergesti loetavad, kättesaadavad masinloetavas vormingus ja vastama V lisas esitatud näidisvormile.</w:t>
            </w:r>
          </w:p>
        </w:tc>
        <w:tc>
          <w:tcPr>
            <w:tcW w:w="850" w:type="dxa"/>
            <w:shd w:val="clear" w:color="auto" w:fill="FFFFFF" w:themeFill="background1"/>
          </w:tcPr>
          <w:p w14:paraId="0A663EFB" w14:textId="77777777" w:rsidR="00F2020E" w:rsidRPr="00F03A70"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F03A70">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0F8AE580" w14:textId="32DE84F0" w:rsidR="00F2020E" w:rsidRPr="00F03A70" w:rsidRDefault="00235C39" w:rsidP="00D042AB">
            <w:pPr>
              <w:spacing w:after="24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w:t>
            </w:r>
            <w:r w:rsidR="00F2020E">
              <w:rPr>
                <w:rFonts w:ascii="Times New Roman" w:eastAsia="Times New Roman" w:hAnsi="Times New Roman" w:cs="Times New Roman"/>
                <w:kern w:val="0"/>
                <w:sz w:val="16"/>
                <w:szCs w:val="16"/>
                <w:lang w:eastAsia="et-EE"/>
                <w14:ligatures w14:val="none"/>
              </w:rPr>
              <w:t xml:space="preserve"> </w:t>
            </w:r>
            <w:r w:rsidR="00F2020E" w:rsidRPr="00F03A70">
              <w:rPr>
                <w:rFonts w:ascii="Times New Roman" w:eastAsia="Times New Roman" w:hAnsi="Times New Roman" w:cs="Times New Roman"/>
                <w:kern w:val="0"/>
                <w:sz w:val="16"/>
                <w:szCs w:val="16"/>
                <w:lang w:eastAsia="et-EE"/>
                <w14:ligatures w14:val="none"/>
              </w:rPr>
              <w:t xml:space="preserve">määrus nr 36 </w:t>
            </w:r>
            <w:r w:rsidR="00F2020E">
              <w:rPr>
                <w:rFonts w:ascii="Times New Roman" w:eastAsia="Times New Roman" w:hAnsi="Times New Roman" w:cs="Times New Roman"/>
                <w:kern w:val="0"/>
                <w:sz w:val="16"/>
                <w:szCs w:val="16"/>
                <w:lang w:eastAsia="et-EE"/>
                <w14:ligatures w14:val="none"/>
              </w:rPr>
              <w:t xml:space="preserve">ja selle </w:t>
            </w:r>
            <w:r w:rsidR="00F2020E" w:rsidRPr="00F03A70">
              <w:rPr>
                <w:rFonts w:ascii="Times New Roman" w:eastAsia="Times New Roman" w:hAnsi="Times New Roman" w:cs="Times New Roman"/>
                <w:kern w:val="0"/>
                <w:sz w:val="16"/>
                <w:szCs w:val="16"/>
                <w:lang w:eastAsia="et-EE"/>
                <w14:ligatures w14:val="none"/>
              </w:rPr>
              <w:t>lisa</w:t>
            </w:r>
            <w:r w:rsidR="00F2020E">
              <w:rPr>
                <w:rFonts w:ascii="Times New Roman" w:eastAsia="Times New Roman" w:hAnsi="Times New Roman" w:cs="Times New Roman"/>
                <w:kern w:val="0"/>
                <w:sz w:val="16"/>
                <w:szCs w:val="16"/>
                <w:lang w:eastAsia="et-EE"/>
                <w14:ligatures w14:val="none"/>
              </w:rPr>
              <w:t>d 1 ja</w:t>
            </w:r>
            <w:r w:rsidR="00F2020E" w:rsidRPr="00F03A70">
              <w:rPr>
                <w:rFonts w:ascii="Times New Roman" w:eastAsia="Times New Roman" w:hAnsi="Times New Roman" w:cs="Times New Roman"/>
                <w:kern w:val="0"/>
                <w:sz w:val="16"/>
                <w:szCs w:val="16"/>
                <w:lang w:eastAsia="et-EE"/>
                <w14:ligatures w14:val="none"/>
              </w:rPr>
              <w:t xml:space="preserve"> 2.</w:t>
            </w:r>
          </w:p>
          <w:p w14:paraId="01E87D0E" w14:textId="0307E28C" w:rsidR="00F2020E" w:rsidRPr="00F03A70" w:rsidRDefault="00F2020E" w:rsidP="00D042AB">
            <w:pPr>
              <w:spacing w:after="240" w:line="240" w:lineRule="auto"/>
              <w:rPr>
                <w:rFonts w:ascii="Times New Roman" w:eastAsia="Times New Roman" w:hAnsi="Times New Roman" w:cs="Times New Roman"/>
                <w:kern w:val="0"/>
                <w:sz w:val="16"/>
                <w:szCs w:val="16"/>
                <w:lang w:eastAsia="et-EE"/>
                <w14:ligatures w14:val="none"/>
              </w:rPr>
            </w:pPr>
            <w:proofErr w:type="spellStart"/>
            <w:r w:rsidRPr="00F03A70">
              <w:rPr>
                <w:rFonts w:ascii="Times New Roman" w:eastAsia="Times New Roman" w:hAnsi="Times New Roman" w:cs="Times New Roman"/>
                <w:kern w:val="0"/>
                <w:sz w:val="16"/>
                <w:szCs w:val="16"/>
                <w:lang w:eastAsia="et-EE"/>
                <w14:ligatures w14:val="none"/>
              </w:rPr>
              <w:t>EhS</w:t>
            </w:r>
            <w:proofErr w:type="spellEnd"/>
            <w:r w:rsidRPr="00F03A70">
              <w:rPr>
                <w:rFonts w:ascii="Times New Roman" w:eastAsia="Times New Roman" w:hAnsi="Times New Roman" w:cs="Times New Roman"/>
                <w:kern w:val="0"/>
                <w:sz w:val="16"/>
                <w:szCs w:val="16"/>
                <w:lang w:eastAsia="et-EE"/>
                <w14:ligatures w14:val="none"/>
              </w:rPr>
              <w:t xml:space="preserve"> § 66 lg 5</w:t>
            </w:r>
            <w:r w:rsidR="00235C39">
              <w:rPr>
                <w:rFonts w:ascii="Times New Roman" w:eastAsia="Times New Roman" w:hAnsi="Times New Roman" w:cs="Times New Roman"/>
                <w:kern w:val="0"/>
                <w:sz w:val="16"/>
                <w:szCs w:val="16"/>
                <w:lang w:eastAsia="et-EE"/>
                <w14:ligatures w14:val="none"/>
              </w:rPr>
              <w:t xml:space="preserve">; </w:t>
            </w:r>
            <w:proofErr w:type="spellStart"/>
            <w:r w:rsidRPr="00F03A70">
              <w:rPr>
                <w:rFonts w:ascii="Times New Roman" w:eastAsia="Times New Roman" w:hAnsi="Times New Roman" w:cs="Times New Roman"/>
                <w:kern w:val="0"/>
                <w:sz w:val="16"/>
                <w:szCs w:val="16"/>
                <w:lang w:eastAsia="et-EE"/>
                <w14:ligatures w14:val="none"/>
              </w:rPr>
              <w:t>EhS</w:t>
            </w:r>
            <w:proofErr w:type="spellEnd"/>
            <w:r w:rsidRPr="00F03A70">
              <w:rPr>
                <w:rFonts w:ascii="Times New Roman" w:eastAsia="Times New Roman" w:hAnsi="Times New Roman" w:cs="Times New Roman"/>
                <w:kern w:val="0"/>
                <w:sz w:val="16"/>
                <w:szCs w:val="16"/>
                <w:lang w:eastAsia="et-EE"/>
                <w14:ligatures w14:val="none"/>
              </w:rPr>
              <w:t xml:space="preserve"> § 130 lg 3 p </w:t>
            </w:r>
            <w:r w:rsidR="007B038B">
              <w:rPr>
                <w:rFonts w:ascii="Times New Roman" w:eastAsia="Times New Roman" w:hAnsi="Times New Roman" w:cs="Times New Roman"/>
                <w:kern w:val="0"/>
                <w:sz w:val="16"/>
                <w:szCs w:val="16"/>
                <w:lang w:eastAsia="et-EE"/>
                <w14:ligatures w14:val="none"/>
              </w:rPr>
              <w:t xml:space="preserve">5; </w:t>
            </w:r>
            <w:proofErr w:type="spellStart"/>
            <w:r w:rsidRPr="00F03A70">
              <w:rPr>
                <w:rFonts w:ascii="Times New Roman" w:eastAsia="Times New Roman" w:hAnsi="Times New Roman" w:cs="Times New Roman"/>
                <w:kern w:val="0"/>
                <w:sz w:val="16"/>
                <w:szCs w:val="16"/>
                <w:lang w:eastAsia="et-EE"/>
                <w14:ligatures w14:val="none"/>
              </w:rPr>
              <w:t>EhS</w:t>
            </w:r>
            <w:proofErr w:type="spellEnd"/>
            <w:r w:rsidRPr="00F03A70">
              <w:rPr>
                <w:rFonts w:ascii="Times New Roman" w:eastAsia="Times New Roman" w:hAnsi="Times New Roman" w:cs="Times New Roman"/>
                <w:kern w:val="0"/>
                <w:sz w:val="16"/>
                <w:szCs w:val="16"/>
                <w:lang w:eastAsia="et-EE"/>
                <w14:ligatures w14:val="none"/>
              </w:rPr>
              <w:t xml:space="preserve"> § 130 lõigetes 4 ja 4</w:t>
            </w:r>
            <w:r w:rsidRPr="00F03A70">
              <w:rPr>
                <w:rFonts w:ascii="Times New Roman" w:eastAsia="Times New Roman" w:hAnsi="Times New Roman" w:cs="Times New Roman"/>
                <w:kern w:val="0"/>
                <w:sz w:val="16"/>
                <w:szCs w:val="16"/>
                <w:vertAlign w:val="superscript"/>
                <w:lang w:eastAsia="et-EE"/>
                <w14:ligatures w14:val="none"/>
              </w:rPr>
              <w:t>1</w:t>
            </w:r>
            <w:r w:rsidRPr="00F03A70">
              <w:rPr>
                <w:rFonts w:ascii="Times New Roman" w:eastAsia="Times New Roman" w:hAnsi="Times New Roman" w:cs="Times New Roman"/>
                <w:kern w:val="0"/>
                <w:sz w:val="16"/>
                <w:szCs w:val="16"/>
                <w:lang w:eastAsia="et-EE"/>
                <w14:ligatures w14:val="none"/>
              </w:rPr>
              <w:t xml:space="preserve"> .</w:t>
            </w:r>
          </w:p>
        </w:tc>
        <w:tc>
          <w:tcPr>
            <w:tcW w:w="704" w:type="dxa"/>
            <w:shd w:val="clear" w:color="auto" w:fill="FFFFFF" w:themeFill="background1"/>
          </w:tcPr>
          <w:p w14:paraId="4F1220BB" w14:textId="77777777" w:rsidR="00F2020E" w:rsidRPr="00F03A70"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tcPr>
          <w:p w14:paraId="5FC171B6" w14:textId="303DC0ED" w:rsidR="007B038B" w:rsidRDefault="007B038B" w:rsidP="00D042AB">
            <w:pPr>
              <w:spacing w:after="24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Kehtiv säte, </w:t>
            </w:r>
            <w:r w:rsidRPr="0002262B">
              <w:rPr>
                <w:rFonts w:ascii="Times New Roman" w:eastAsia="Times New Roman" w:hAnsi="Times New Roman" w:cs="Times New Roman"/>
                <w:kern w:val="0"/>
                <w:sz w:val="16"/>
                <w:szCs w:val="16"/>
                <w:lang w:eastAsia="et-EE"/>
                <w14:ligatures w14:val="none"/>
              </w:rPr>
              <w:t>mida täpsustatakse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r w:rsidR="005055E1">
              <w:rPr>
                <w:rFonts w:ascii="Times New Roman" w:eastAsia="Times New Roman" w:hAnsi="Times New Roman" w:cs="Times New Roman"/>
                <w:kern w:val="0"/>
                <w:sz w:val="16"/>
                <w:szCs w:val="16"/>
                <w:lang w:eastAsia="et-EE"/>
                <w14:ligatures w14:val="none"/>
              </w:rPr>
              <w:t xml:space="preserve"> Praktilise rakendamise kohaldamisala.</w:t>
            </w:r>
          </w:p>
          <w:p w14:paraId="057E8AF1" w14:textId="3871C532" w:rsidR="00F2020E" w:rsidRPr="00F03A70" w:rsidRDefault="00F2020E" w:rsidP="00D042AB">
            <w:pPr>
              <w:spacing w:after="240" w:line="240" w:lineRule="auto"/>
              <w:rPr>
                <w:rFonts w:ascii="Times New Roman" w:eastAsia="Times New Roman" w:hAnsi="Times New Roman" w:cs="Times New Roman"/>
                <w:kern w:val="0"/>
                <w:sz w:val="16"/>
                <w:szCs w:val="16"/>
                <w:lang w:eastAsia="et-EE"/>
                <w14:ligatures w14:val="none"/>
              </w:rPr>
            </w:pPr>
            <w:r w:rsidRPr="00F03A70">
              <w:rPr>
                <w:rFonts w:ascii="Times New Roman" w:eastAsia="Times New Roman" w:hAnsi="Times New Roman" w:cs="Times New Roman"/>
                <w:kern w:val="0"/>
                <w:sz w:val="16"/>
                <w:szCs w:val="16"/>
                <w:lang w:eastAsia="et-EE"/>
                <w14:ligatures w14:val="none"/>
              </w:rPr>
              <w:t xml:space="preserve">Nõuded energiamärgise andmisele ja märgisele, sh selle vormile, on sätestatud kehtivas </w:t>
            </w:r>
            <w:r w:rsidR="007B038B">
              <w:rPr>
                <w:rFonts w:ascii="Times New Roman" w:eastAsia="Times New Roman" w:hAnsi="Times New Roman" w:cs="Times New Roman"/>
                <w:kern w:val="0"/>
                <w:sz w:val="16"/>
                <w:szCs w:val="16"/>
                <w:lang w:eastAsia="et-EE"/>
                <w14:ligatures w14:val="none"/>
              </w:rPr>
              <w:t>MTM</w:t>
            </w:r>
            <w:r w:rsidRPr="00F03A70">
              <w:rPr>
                <w:rFonts w:ascii="Times New Roman" w:eastAsia="Times New Roman" w:hAnsi="Times New Roman" w:cs="Times New Roman"/>
                <w:kern w:val="0"/>
                <w:sz w:val="16"/>
                <w:szCs w:val="16"/>
                <w:lang w:eastAsia="et-EE"/>
                <w14:ligatures w14:val="none"/>
              </w:rPr>
              <w:t xml:space="preserve"> määruses nr 36 ja selle lisa</w:t>
            </w:r>
            <w:r>
              <w:rPr>
                <w:rFonts w:ascii="Times New Roman" w:eastAsia="Times New Roman" w:hAnsi="Times New Roman" w:cs="Times New Roman"/>
                <w:kern w:val="0"/>
                <w:sz w:val="16"/>
                <w:szCs w:val="16"/>
                <w:lang w:eastAsia="et-EE"/>
                <w14:ligatures w14:val="none"/>
              </w:rPr>
              <w:t>de</w:t>
            </w:r>
            <w:r w:rsidRPr="00F03A70">
              <w:rPr>
                <w:rFonts w:ascii="Times New Roman" w:eastAsia="Times New Roman" w:hAnsi="Times New Roman" w:cs="Times New Roman"/>
                <w:kern w:val="0"/>
                <w:sz w:val="16"/>
                <w:szCs w:val="16"/>
                <w:lang w:eastAsia="et-EE"/>
                <w14:ligatures w14:val="none"/>
              </w:rPr>
              <w:t xml:space="preserve">s </w:t>
            </w:r>
            <w:r>
              <w:rPr>
                <w:rFonts w:ascii="Times New Roman" w:eastAsia="Times New Roman" w:hAnsi="Times New Roman" w:cs="Times New Roman"/>
                <w:kern w:val="0"/>
                <w:sz w:val="16"/>
                <w:szCs w:val="16"/>
                <w:lang w:eastAsia="et-EE"/>
                <w14:ligatures w14:val="none"/>
              </w:rPr>
              <w:t xml:space="preserve">1 ja </w:t>
            </w:r>
            <w:r w:rsidRPr="00F03A70">
              <w:rPr>
                <w:rFonts w:ascii="Times New Roman" w:eastAsia="Times New Roman" w:hAnsi="Times New Roman" w:cs="Times New Roman"/>
                <w:kern w:val="0"/>
                <w:sz w:val="16"/>
                <w:szCs w:val="16"/>
                <w:lang w:eastAsia="et-EE"/>
                <w14:ligatures w14:val="none"/>
              </w:rPr>
              <w:t xml:space="preserve">2. Direktiivi </w:t>
            </w:r>
            <w:proofErr w:type="spellStart"/>
            <w:r w:rsidRPr="00F03A70">
              <w:rPr>
                <w:rFonts w:ascii="Times New Roman" w:eastAsia="Times New Roman" w:hAnsi="Times New Roman" w:cs="Times New Roman"/>
                <w:kern w:val="0"/>
                <w:sz w:val="16"/>
                <w:szCs w:val="16"/>
                <w:lang w:eastAsia="et-EE"/>
                <w14:ligatures w14:val="none"/>
              </w:rPr>
              <w:t>ülevõtuga</w:t>
            </w:r>
            <w:proofErr w:type="spellEnd"/>
            <w:r w:rsidRPr="00F03A70">
              <w:rPr>
                <w:rFonts w:ascii="Times New Roman" w:eastAsia="Times New Roman" w:hAnsi="Times New Roman" w:cs="Times New Roman"/>
                <w:kern w:val="0"/>
                <w:sz w:val="16"/>
                <w:szCs w:val="16"/>
                <w:lang w:eastAsia="et-EE"/>
                <w14:ligatures w14:val="none"/>
              </w:rPr>
              <w:t xml:space="preserve"> viiakse lisa 2 vastavusse direktiivi V lisas esitatud näidisvormiga.</w:t>
            </w:r>
          </w:p>
          <w:p w14:paraId="62A50455" w14:textId="77777777" w:rsidR="00F2020E" w:rsidRPr="00F03A70" w:rsidRDefault="00F2020E" w:rsidP="00D042AB">
            <w:pPr>
              <w:spacing w:after="240" w:line="240" w:lineRule="auto"/>
              <w:rPr>
                <w:rFonts w:ascii="Times New Roman" w:eastAsia="Times New Roman" w:hAnsi="Times New Roman" w:cs="Times New Roman"/>
                <w:kern w:val="0"/>
                <w:sz w:val="16"/>
                <w:szCs w:val="16"/>
                <w:lang w:eastAsia="et-EE"/>
                <w14:ligatures w14:val="none"/>
              </w:rPr>
            </w:pPr>
            <w:proofErr w:type="spellStart"/>
            <w:r w:rsidRPr="00F03A70">
              <w:rPr>
                <w:rFonts w:ascii="Times New Roman" w:eastAsia="Times New Roman" w:hAnsi="Times New Roman" w:cs="Times New Roman"/>
                <w:kern w:val="0"/>
                <w:sz w:val="16"/>
                <w:szCs w:val="16"/>
                <w:lang w:eastAsia="et-EE"/>
                <w14:ligatures w14:val="none"/>
              </w:rPr>
              <w:t>EhS</w:t>
            </w:r>
            <w:proofErr w:type="spellEnd"/>
            <w:r w:rsidRPr="00F03A70">
              <w:rPr>
                <w:rFonts w:ascii="Times New Roman" w:eastAsia="Times New Roman" w:hAnsi="Times New Roman" w:cs="Times New Roman"/>
                <w:kern w:val="0"/>
                <w:sz w:val="16"/>
                <w:szCs w:val="16"/>
                <w:lang w:eastAsia="et-EE"/>
                <w14:ligatures w14:val="none"/>
              </w:rPr>
              <w:t xml:space="preserve"> § 66 lg 5 kohaselt annab energiamärgise selleks vastavat kutset omav pädev isik. Lg 5 kohaselt esitatakse energiamärgise andmed elektrooniliselt ehitisregistrisse, kus need on avalikult kättesaadavad ja masinloetavad.</w:t>
            </w:r>
          </w:p>
          <w:p w14:paraId="0786151E" w14:textId="64421F4D" w:rsidR="00F2020E" w:rsidRPr="00F03A70" w:rsidRDefault="00F2020E" w:rsidP="00055CDC">
            <w:pPr>
              <w:spacing w:after="240" w:line="240" w:lineRule="auto"/>
              <w:rPr>
                <w:rFonts w:ascii="Times New Roman" w:eastAsia="Times New Roman" w:hAnsi="Times New Roman" w:cs="Times New Roman"/>
                <w:kern w:val="0"/>
                <w:sz w:val="16"/>
                <w:szCs w:val="16"/>
                <w:lang w:eastAsia="et-EE"/>
                <w14:ligatures w14:val="none"/>
              </w:rPr>
            </w:pPr>
            <w:r w:rsidRPr="00F03A70">
              <w:rPr>
                <w:rFonts w:ascii="Times New Roman" w:eastAsia="Times New Roman" w:hAnsi="Times New Roman" w:cs="Times New Roman"/>
                <w:kern w:val="0"/>
                <w:sz w:val="16"/>
                <w:szCs w:val="16"/>
                <w:lang w:eastAsia="et-EE"/>
                <w14:ligatures w14:val="none"/>
              </w:rPr>
              <w:t xml:space="preserve">TTJA teostab hoone energiatõhususe ja energiamärgiste järelevalvet </w:t>
            </w:r>
            <w:proofErr w:type="spellStart"/>
            <w:r w:rsidRPr="00F03A70">
              <w:rPr>
                <w:rFonts w:ascii="Times New Roman" w:eastAsia="Times New Roman" w:hAnsi="Times New Roman" w:cs="Times New Roman"/>
                <w:kern w:val="0"/>
                <w:sz w:val="16"/>
                <w:szCs w:val="16"/>
                <w:lang w:eastAsia="et-EE"/>
                <w14:ligatures w14:val="none"/>
              </w:rPr>
              <w:t>EhS</w:t>
            </w:r>
            <w:proofErr w:type="spellEnd"/>
            <w:r w:rsidRPr="00F03A70">
              <w:rPr>
                <w:rFonts w:ascii="Times New Roman" w:eastAsia="Times New Roman" w:hAnsi="Times New Roman" w:cs="Times New Roman"/>
                <w:kern w:val="0"/>
                <w:sz w:val="16"/>
                <w:szCs w:val="16"/>
                <w:lang w:eastAsia="et-EE"/>
                <w14:ligatures w14:val="none"/>
              </w:rPr>
              <w:t xml:space="preserve"> § 130 lg 3 p 5 alusel ning energiamärgiste kontroll põhineb </w:t>
            </w:r>
            <w:proofErr w:type="spellStart"/>
            <w:r w:rsidRPr="00F03A70">
              <w:rPr>
                <w:rFonts w:ascii="Times New Roman" w:eastAsia="Times New Roman" w:hAnsi="Times New Roman" w:cs="Times New Roman"/>
                <w:kern w:val="0"/>
                <w:sz w:val="16"/>
                <w:szCs w:val="16"/>
                <w:lang w:eastAsia="et-EE"/>
                <w14:ligatures w14:val="none"/>
              </w:rPr>
              <w:t>EhS</w:t>
            </w:r>
            <w:proofErr w:type="spellEnd"/>
            <w:r w:rsidRPr="00F03A70">
              <w:rPr>
                <w:rFonts w:ascii="Times New Roman" w:eastAsia="Times New Roman" w:hAnsi="Times New Roman" w:cs="Times New Roman"/>
                <w:kern w:val="0"/>
                <w:sz w:val="16"/>
                <w:szCs w:val="16"/>
                <w:lang w:eastAsia="et-EE"/>
                <w14:ligatures w14:val="none"/>
              </w:rPr>
              <w:t xml:space="preserve"> § 130 lõigetes 4 ja 4</w:t>
            </w:r>
            <w:r w:rsidRPr="00F03A70">
              <w:rPr>
                <w:rFonts w:ascii="Times New Roman" w:eastAsia="Times New Roman" w:hAnsi="Times New Roman" w:cs="Times New Roman"/>
                <w:kern w:val="0"/>
                <w:sz w:val="16"/>
                <w:szCs w:val="16"/>
                <w:vertAlign w:val="superscript"/>
                <w:lang w:eastAsia="et-EE"/>
                <w14:ligatures w14:val="none"/>
              </w:rPr>
              <w:t>1</w:t>
            </w:r>
            <w:r w:rsidRPr="00F03A70">
              <w:rPr>
                <w:rFonts w:ascii="Times New Roman" w:eastAsia="Times New Roman" w:hAnsi="Times New Roman" w:cs="Times New Roman"/>
                <w:kern w:val="0"/>
                <w:sz w:val="16"/>
                <w:szCs w:val="16"/>
                <w:lang w:eastAsia="et-EE"/>
                <w14:ligatures w14:val="none"/>
              </w:rPr>
              <w:t xml:space="preserve"> sätestatud nõuete alusel.</w:t>
            </w:r>
          </w:p>
        </w:tc>
      </w:tr>
      <w:tr w:rsidR="00F2020E" w:rsidRPr="000B45EF" w14:paraId="6B9E1544" w14:textId="77777777" w:rsidTr="00F47C05">
        <w:trPr>
          <w:trHeight w:val="567"/>
        </w:trPr>
        <w:tc>
          <w:tcPr>
            <w:tcW w:w="4021" w:type="dxa"/>
            <w:shd w:val="clear" w:color="auto" w:fill="FFFFFF" w:themeFill="background1"/>
            <w:hideMark/>
          </w:tcPr>
          <w:p w14:paraId="0E48DEA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5.   Energiamärgisele kantakse soovitused hoone või hoone osa energiatõhususe kulutõhusaks parandamiseks, kasutusaegsete kasvuhoonegaaside heitkoguste vähendamiseks ja sisekliima kvaliteedi parandamiseks, välja arvatud siis, kui asjaomase hoone või hoone osa energiatõhusus juba vastab vähemalt energiatõhususe klassile 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Energiamärgisele kantavad soovitused hõlmavad järgmist: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hoone välispiirete või tehnosüsteemi või -süsteemide olulise rekonstrueerimise meetmed; ning</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meetmed, mis hõlmavad üksikuid hoone komponente ning on sõltumatud välispiirete või tehnosüsteemi või -süsteemide olulisest rekonstrueerimisest.</w:t>
            </w:r>
          </w:p>
        </w:tc>
        <w:tc>
          <w:tcPr>
            <w:tcW w:w="850" w:type="dxa"/>
            <w:shd w:val="clear" w:color="auto" w:fill="FFFFFF" w:themeFill="background1"/>
            <w:hideMark/>
          </w:tcPr>
          <w:p w14:paraId="1C9275E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7717DF1F" w14:textId="12A13B98"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2</w:t>
            </w:r>
            <w:r w:rsidR="00055CDC">
              <w:rPr>
                <w:rFonts w:ascii="Times New Roman" w:eastAsia="Times New Roman" w:hAnsi="Times New Roman" w:cs="Times New Roman"/>
                <w:kern w:val="0"/>
                <w:sz w:val="16"/>
                <w:szCs w:val="16"/>
                <w:lang w:eastAsia="et-EE"/>
                <w14:ligatures w14:val="none"/>
              </w:rPr>
              <w:t xml:space="preserve">; MTM </w:t>
            </w:r>
            <w:r w:rsidRPr="000B45EF">
              <w:rPr>
                <w:rFonts w:ascii="Times New Roman" w:eastAsia="Times New Roman" w:hAnsi="Times New Roman" w:cs="Times New Roman"/>
                <w:kern w:val="0"/>
                <w:sz w:val="16"/>
                <w:szCs w:val="16"/>
                <w:lang w:eastAsia="et-EE"/>
                <w14:ligatures w14:val="none"/>
              </w:rPr>
              <w:t>määrus nr 36</w:t>
            </w:r>
            <w:r>
              <w:rPr>
                <w:rFonts w:ascii="Times New Roman" w:eastAsia="Times New Roman" w:hAnsi="Times New Roman" w:cs="Times New Roman"/>
                <w:kern w:val="0"/>
                <w:sz w:val="16"/>
                <w:szCs w:val="16"/>
                <w:lang w:eastAsia="et-EE"/>
                <w14:ligatures w14:val="none"/>
              </w:rPr>
              <w:t xml:space="preserve"> § 3 lg 5 p 1 ja § 9 ning l</w:t>
            </w:r>
            <w:r w:rsidRPr="000B45EF">
              <w:rPr>
                <w:rFonts w:ascii="Times New Roman" w:eastAsia="Times New Roman" w:hAnsi="Times New Roman" w:cs="Times New Roman"/>
                <w:kern w:val="0"/>
                <w:sz w:val="16"/>
                <w:szCs w:val="16"/>
                <w:lang w:eastAsia="et-EE"/>
                <w14:ligatures w14:val="none"/>
              </w:rPr>
              <w:t>isa 4</w:t>
            </w: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69D7A8E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7B912721" w14:textId="77777777" w:rsidR="006E444F" w:rsidRDefault="006E444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Pr>
                <w:rFonts w:ascii="Times New Roman" w:hAnsi="Times New Roman"/>
                <w:color w:val="000000"/>
                <w:sz w:val="16"/>
                <w:szCs w:val="16"/>
              </w:rPr>
              <w:t xml:space="preserve"> </w:t>
            </w:r>
            <w:r w:rsidRPr="0002262B">
              <w:rPr>
                <w:rFonts w:ascii="Times New Roman" w:eastAsia="Times New Roman" w:hAnsi="Times New Roman" w:cs="Times New Roman"/>
                <w:kern w:val="0"/>
                <w:sz w:val="16"/>
                <w:szCs w:val="16"/>
                <w:lang w:eastAsia="et-EE"/>
                <w14:ligatures w14:val="none"/>
              </w:rPr>
              <w:t>mida täpsustatakse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p w14:paraId="1177EE34" w14:textId="21029815"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Ehitusseadustiku § 66 lõike 2 kohaselt lisatakse energiamärgisele soovitused hoone energiatõhususe parandamiseks.</w:t>
            </w:r>
          </w:p>
          <w:p w14:paraId="40FA0886"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5325C908" w14:textId="5853960E"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Märgisele ja selle andmisele esitatavad nõuded on sätestatud </w:t>
            </w:r>
            <w:r w:rsidR="00590C28">
              <w:rPr>
                <w:rFonts w:ascii="Times New Roman" w:eastAsia="Times New Roman" w:hAnsi="Times New Roman" w:cs="Times New Roman"/>
                <w:kern w:val="0"/>
                <w:sz w:val="16"/>
                <w:szCs w:val="16"/>
                <w:lang w:eastAsia="et-EE"/>
                <w14:ligatures w14:val="none"/>
              </w:rPr>
              <w:t>MTM</w:t>
            </w:r>
            <w:r>
              <w:rPr>
                <w:rFonts w:ascii="Times New Roman" w:eastAsia="Times New Roman" w:hAnsi="Times New Roman" w:cs="Times New Roman"/>
                <w:kern w:val="0"/>
                <w:sz w:val="16"/>
                <w:szCs w:val="16"/>
                <w:lang w:eastAsia="et-EE"/>
                <w14:ligatures w14:val="none"/>
              </w:rPr>
              <w:t xml:space="preserve"> määruses nr 36 ja selle lisas 4. Lisas 4 on sätestatud energiasäästumeetmete loetelu, mida täiendatakse direktiivi </w:t>
            </w:r>
            <w:proofErr w:type="spellStart"/>
            <w:r>
              <w:rPr>
                <w:rFonts w:ascii="Times New Roman" w:eastAsia="Times New Roman" w:hAnsi="Times New Roman" w:cs="Times New Roman"/>
                <w:kern w:val="0"/>
                <w:sz w:val="16"/>
                <w:szCs w:val="16"/>
                <w:lang w:eastAsia="et-EE"/>
                <w14:ligatures w14:val="none"/>
              </w:rPr>
              <w:t>ülevõtuga</w:t>
            </w:r>
            <w:proofErr w:type="spellEnd"/>
            <w:r>
              <w:rPr>
                <w:rFonts w:ascii="Times New Roman" w:eastAsia="Times New Roman" w:hAnsi="Times New Roman" w:cs="Times New Roman"/>
                <w:kern w:val="0"/>
                <w:sz w:val="16"/>
                <w:szCs w:val="16"/>
                <w:lang w:eastAsia="et-EE"/>
                <w14:ligatures w14:val="none"/>
              </w:rPr>
              <w:t>.</w:t>
            </w:r>
          </w:p>
        </w:tc>
      </w:tr>
      <w:tr w:rsidR="00F2020E" w:rsidRPr="000B45EF" w14:paraId="28591287" w14:textId="77777777" w:rsidTr="00F47C05">
        <w:trPr>
          <w:trHeight w:val="567"/>
        </w:trPr>
        <w:tc>
          <w:tcPr>
            <w:tcW w:w="4021" w:type="dxa"/>
            <w:hideMark/>
          </w:tcPr>
          <w:p w14:paraId="2AA2B7F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19 lg 6.   Kui liikmesriigid näevad ette renoveerimispassi koostamise ja väljastamise koos artikli 12 </w:t>
            </w:r>
            <w:r w:rsidRPr="000B45EF">
              <w:rPr>
                <w:rFonts w:ascii="Times New Roman" w:eastAsia="Times New Roman" w:hAnsi="Times New Roman" w:cs="Times New Roman"/>
                <w:kern w:val="0"/>
                <w:sz w:val="16"/>
                <w:szCs w:val="16"/>
                <w:lang w:eastAsia="et-EE"/>
                <w14:ligatures w14:val="none"/>
              </w:rPr>
              <w:lastRenderedPageBreak/>
              <w:t>lõike 3 kohase energiamärgisega, asendab renoveerimispass käesoleva artikli lõike 5 kohaseid soovitusi.</w:t>
            </w:r>
          </w:p>
        </w:tc>
        <w:tc>
          <w:tcPr>
            <w:tcW w:w="850" w:type="dxa"/>
            <w:hideMark/>
          </w:tcPr>
          <w:p w14:paraId="3F78EFC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Jah</w:t>
            </w:r>
          </w:p>
        </w:tc>
        <w:tc>
          <w:tcPr>
            <w:tcW w:w="2400" w:type="dxa"/>
            <w:gridSpan w:val="2"/>
            <w:hideMark/>
          </w:tcPr>
          <w:p w14:paraId="1D9365B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3AB298D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709F3FA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19(6) on seotud artikliga 12(3), mille </w:t>
            </w:r>
            <w:proofErr w:type="spellStart"/>
            <w:r>
              <w:rPr>
                <w:rFonts w:ascii="Times New Roman" w:eastAsia="Times New Roman" w:hAnsi="Times New Roman" w:cs="Times New Roman"/>
                <w:kern w:val="0"/>
                <w:sz w:val="16"/>
                <w:szCs w:val="16"/>
                <w:lang w:eastAsia="et-EE"/>
                <w14:ligatures w14:val="none"/>
              </w:rPr>
              <w:t>ülevõtt</w:t>
            </w:r>
            <w:proofErr w:type="spellEnd"/>
            <w:r>
              <w:rPr>
                <w:rFonts w:ascii="Times New Roman" w:eastAsia="Times New Roman" w:hAnsi="Times New Roman" w:cs="Times New Roman"/>
                <w:kern w:val="0"/>
                <w:sz w:val="16"/>
                <w:szCs w:val="16"/>
                <w:lang w:eastAsia="et-EE"/>
                <w14:ligatures w14:val="none"/>
              </w:rPr>
              <w:t xml:space="preserve"> on vabatahtlik, mistõttu ei ole </w:t>
            </w:r>
            <w:r>
              <w:rPr>
                <w:rFonts w:ascii="Times New Roman" w:eastAsia="Times New Roman" w:hAnsi="Times New Roman" w:cs="Times New Roman"/>
                <w:kern w:val="0"/>
                <w:sz w:val="16"/>
                <w:szCs w:val="16"/>
                <w:lang w:eastAsia="et-EE"/>
                <w14:ligatures w14:val="none"/>
              </w:rPr>
              <w:lastRenderedPageBreak/>
              <w:t xml:space="preserve">artikli 19(6) ülevõtmine kohustuslik. Antud sätte </w:t>
            </w:r>
            <w:proofErr w:type="spellStart"/>
            <w:r>
              <w:rPr>
                <w:rFonts w:ascii="Times New Roman" w:eastAsia="Times New Roman" w:hAnsi="Times New Roman" w:cs="Times New Roman"/>
                <w:kern w:val="0"/>
                <w:sz w:val="16"/>
                <w:szCs w:val="16"/>
                <w:lang w:eastAsia="et-EE"/>
                <w14:ligatures w14:val="none"/>
              </w:rPr>
              <w:t>ülevõtt</w:t>
            </w:r>
            <w:proofErr w:type="spellEnd"/>
            <w:r>
              <w:rPr>
                <w:rFonts w:ascii="Times New Roman" w:eastAsia="Times New Roman" w:hAnsi="Times New Roman" w:cs="Times New Roman"/>
                <w:kern w:val="0"/>
                <w:sz w:val="16"/>
                <w:szCs w:val="16"/>
                <w:lang w:eastAsia="et-EE"/>
                <w14:ligatures w14:val="none"/>
              </w:rPr>
              <w:t xml:space="preserve"> ei ole seetõttu relevantne.</w:t>
            </w:r>
          </w:p>
        </w:tc>
      </w:tr>
      <w:tr w:rsidR="00F2020E" w:rsidRPr="000B45EF" w14:paraId="60F1D5D6" w14:textId="77777777" w:rsidTr="00F47C05">
        <w:trPr>
          <w:trHeight w:val="942"/>
        </w:trPr>
        <w:tc>
          <w:tcPr>
            <w:tcW w:w="4021" w:type="dxa"/>
            <w:shd w:val="clear" w:color="auto" w:fill="FFFFFF" w:themeFill="background1"/>
            <w:hideMark/>
          </w:tcPr>
          <w:p w14:paraId="7C28957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 xml:space="preserve">Artikkel 19 lg 7.   Energiamärgisele kantavad soovitused peavad olema asjaomase hoone puhul tehniliselt teostatavad ja andma hinnangu energiasäästu ning asjaomase hoone kasutusaegsete kasvuhoonegaaside heitkoguste vähenemise kohta. </w:t>
            </w:r>
          </w:p>
        </w:tc>
        <w:tc>
          <w:tcPr>
            <w:tcW w:w="850" w:type="dxa"/>
            <w:shd w:val="clear" w:color="auto" w:fill="FFFFFF" w:themeFill="background1"/>
          </w:tcPr>
          <w:p w14:paraId="3BF9E61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7CFC0818" w14:textId="522D6FC2" w:rsidR="00F2020E" w:rsidRPr="000B45EF" w:rsidRDefault="000A5B4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w:t>
            </w:r>
            <w:r w:rsidR="00F2020E" w:rsidRPr="000B45EF">
              <w:rPr>
                <w:rFonts w:ascii="Times New Roman" w:eastAsia="Times New Roman" w:hAnsi="Times New Roman" w:cs="Times New Roman"/>
                <w:kern w:val="0"/>
                <w:sz w:val="16"/>
                <w:szCs w:val="16"/>
                <w:lang w:eastAsia="et-EE"/>
                <w14:ligatures w14:val="none"/>
              </w:rPr>
              <w:t>määrus nr 36</w:t>
            </w:r>
            <w:r w:rsidR="00F2020E">
              <w:rPr>
                <w:rFonts w:ascii="Times New Roman" w:eastAsia="Times New Roman" w:hAnsi="Times New Roman" w:cs="Times New Roman"/>
                <w:kern w:val="0"/>
                <w:sz w:val="16"/>
                <w:szCs w:val="16"/>
                <w:lang w:eastAsia="et-EE"/>
                <w14:ligatures w14:val="none"/>
              </w:rPr>
              <w:t xml:space="preserve"> l</w:t>
            </w:r>
            <w:r w:rsidR="00F2020E" w:rsidRPr="000B45EF">
              <w:rPr>
                <w:rFonts w:ascii="Times New Roman" w:eastAsia="Times New Roman" w:hAnsi="Times New Roman" w:cs="Times New Roman"/>
                <w:kern w:val="0"/>
                <w:sz w:val="16"/>
                <w:szCs w:val="16"/>
                <w:lang w:eastAsia="et-EE"/>
                <w14:ligatures w14:val="none"/>
              </w:rPr>
              <w:t>isa 4</w:t>
            </w:r>
          </w:p>
        </w:tc>
        <w:tc>
          <w:tcPr>
            <w:tcW w:w="704" w:type="dxa"/>
            <w:shd w:val="clear" w:color="auto" w:fill="FFFFFF" w:themeFill="background1"/>
          </w:tcPr>
          <w:p w14:paraId="6BCF6C7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hideMark/>
          </w:tcPr>
          <w:p w14:paraId="0F80F2DE" w14:textId="2178AF1F" w:rsidR="00F2020E" w:rsidRPr="000B45EF" w:rsidRDefault="000A5B4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5E0987" w:rsidRPr="0002262B">
              <w:rPr>
                <w:rFonts w:ascii="Times New Roman" w:eastAsia="Times New Roman" w:hAnsi="Times New Roman" w:cs="Times New Roman"/>
                <w:kern w:val="0"/>
                <w:sz w:val="16"/>
                <w:szCs w:val="16"/>
                <w:lang w:eastAsia="et-EE"/>
                <w14:ligatures w14:val="none"/>
              </w:rPr>
              <w:t xml:space="preserve"> mida </w:t>
            </w:r>
            <w:r w:rsidR="005E0987">
              <w:rPr>
                <w:rFonts w:ascii="Times New Roman" w:eastAsia="Times New Roman" w:hAnsi="Times New Roman" w:cs="Times New Roman"/>
                <w:kern w:val="0"/>
                <w:sz w:val="16"/>
                <w:szCs w:val="16"/>
                <w:lang w:eastAsia="et-EE"/>
                <w14:ligatures w14:val="none"/>
              </w:rPr>
              <w:t>muude</w:t>
            </w:r>
            <w:r w:rsidR="005E0987" w:rsidRPr="0002262B">
              <w:rPr>
                <w:rFonts w:ascii="Times New Roman" w:eastAsia="Times New Roman" w:hAnsi="Times New Roman" w:cs="Times New Roman"/>
                <w:kern w:val="0"/>
                <w:sz w:val="16"/>
                <w:szCs w:val="16"/>
                <w:lang w:eastAsia="et-EE"/>
                <w14:ligatures w14:val="none"/>
              </w:rPr>
              <w:t>takse</w:t>
            </w:r>
            <w:r w:rsidR="005E0987" w:rsidRPr="0002262B">
              <w:t xml:space="preserve"> </w:t>
            </w:r>
            <w:r w:rsidR="005E0987" w:rsidRPr="0002262B">
              <w:rPr>
                <w:rFonts w:ascii="Times New Roman" w:eastAsia="Times New Roman" w:hAnsi="Times New Roman" w:cs="Times New Roman"/>
                <w:kern w:val="0"/>
                <w:sz w:val="16"/>
                <w:szCs w:val="16"/>
                <w:lang w:eastAsia="et-EE"/>
                <w14:ligatures w14:val="none"/>
              </w:rPr>
              <w:t>direktiivi (EL) 2024/1275 ülevõtmisega</w:t>
            </w:r>
            <w:r w:rsidR="005E0987">
              <w:rPr>
                <w:rFonts w:ascii="Times New Roman" w:eastAsia="Times New Roman" w:hAnsi="Times New Roman" w:cs="Times New Roman"/>
                <w:kern w:val="0"/>
                <w:sz w:val="16"/>
                <w:szCs w:val="16"/>
                <w:lang w:eastAsia="et-EE"/>
                <w14:ligatures w14:val="none"/>
              </w:rPr>
              <w:t xml:space="preserve">. </w:t>
            </w:r>
          </w:p>
        </w:tc>
      </w:tr>
      <w:tr w:rsidR="00F2020E" w:rsidRPr="000B45EF" w14:paraId="4C83E3E9" w14:textId="77777777" w:rsidTr="00F47C05">
        <w:trPr>
          <w:trHeight w:val="567"/>
        </w:trPr>
        <w:tc>
          <w:tcPr>
            <w:tcW w:w="4021" w:type="dxa"/>
            <w:shd w:val="clear" w:color="auto" w:fill="FFFFFF" w:themeFill="background1"/>
          </w:tcPr>
          <w:p w14:paraId="38A54C8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7.   Soovitused võivad sisaldada hinnangut nende tasuvusaja või tasuvuse kohta majandusliku olelusringi vältel ning samuti teavet pakutavate rahaliste stiimulite, haldus- ja tehnilise abi ning kontrollväärtuste saavutamisega kaudselt seostatava rahalise kasu kohta.</w:t>
            </w:r>
          </w:p>
        </w:tc>
        <w:tc>
          <w:tcPr>
            <w:tcW w:w="850" w:type="dxa"/>
            <w:shd w:val="clear" w:color="auto" w:fill="FFFFFF" w:themeFill="background1"/>
          </w:tcPr>
          <w:p w14:paraId="3874E1EE" w14:textId="0FD4C9CE" w:rsidR="00F2020E" w:rsidRPr="000B45EF" w:rsidRDefault="000A5B4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shd w:val="clear" w:color="auto" w:fill="FFFFFF" w:themeFill="background1"/>
          </w:tcPr>
          <w:p w14:paraId="770C44F8" w14:textId="57CB1EF2" w:rsidR="00F2020E" w:rsidRPr="000B45EF" w:rsidRDefault="000A5B4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w:t>
            </w:r>
            <w:r w:rsidRPr="000B45EF">
              <w:rPr>
                <w:rFonts w:ascii="Times New Roman" w:eastAsia="Times New Roman" w:hAnsi="Times New Roman" w:cs="Times New Roman"/>
                <w:kern w:val="0"/>
                <w:sz w:val="16"/>
                <w:szCs w:val="16"/>
                <w:lang w:eastAsia="et-EE"/>
                <w14:ligatures w14:val="none"/>
              </w:rPr>
              <w:t>määrus nr 36</w:t>
            </w:r>
            <w:r>
              <w:rPr>
                <w:rFonts w:ascii="Times New Roman" w:eastAsia="Times New Roman" w:hAnsi="Times New Roman" w:cs="Times New Roman"/>
                <w:kern w:val="0"/>
                <w:sz w:val="16"/>
                <w:szCs w:val="16"/>
                <w:lang w:eastAsia="et-EE"/>
                <w14:ligatures w14:val="none"/>
              </w:rPr>
              <w:t xml:space="preserve"> l</w:t>
            </w:r>
            <w:r w:rsidRPr="000B45EF">
              <w:rPr>
                <w:rFonts w:ascii="Times New Roman" w:eastAsia="Times New Roman" w:hAnsi="Times New Roman" w:cs="Times New Roman"/>
                <w:kern w:val="0"/>
                <w:sz w:val="16"/>
                <w:szCs w:val="16"/>
                <w:lang w:eastAsia="et-EE"/>
                <w14:ligatures w14:val="none"/>
              </w:rPr>
              <w:t>isa 4</w:t>
            </w:r>
          </w:p>
        </w:tc>
        <w:tc>
          <w:tcPr>
            <w:tcW w:w="704" w:type="dxa"/>
            <w:shd w:val="clear" w:color="auto" w:fill="FFFFFF" w:themeFill="background1"/>
          </w:tcPr>
          <w:p w14:paraId="2CBED24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tcPr>
          <w:p w14:paraId="2F96F00D" w14:textId="5562B09D" w:rsidR="00F2020E" w:rsidRPr="000B45EF" w:rsidRDefault="005E098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Pr="0002262B">
              <w:rPr>
                <w:rFonts w:ascii="Times New Roman" w:eastAsia="Times New Roman" w:hAnsi="Times New Roman" w:cs="Times New Roman"/>
                <w:kern w:val="0"/>
                <w:sz w:val="16"/>
                <w:szCs w:val="16"/>
                <w:lang w:eastAsia="et-EE"/>
                <w14:ligatures w14:val="none"/>
              </w:rPr>
              <w:t xml:space="preserve"> 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tc>
      </w:tr>
      <w:tr w:rsidR="00F2020E" w:rsidRPr="000B45EF" w14:paraId="2B10BF7E" w14:textId="77777777" w:rsidTr="00F47C05">
        <w:trPr>
          <w:trHeight w:val="567"/>
        </w:trPr>
        <w:tc>
          <w:tcPr>
            <w:tcW w:w="4021" w:type="dxa"/>
            <w:shd w:val="clear" w:color="auto" w:fill="FFFFFF" w:themeFill="background1"/>
            <w:hideMark/>
          </w:tcPr>
          <w:p w14:paraId="7ACB3C8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19 lg 8.   Soovitused hõlmavad hinnangut selle kohta, kas küttesüsteeme, ventilatsioonisüsteeme, jahutussüsteeme ja tarbevee soojendamissüsteeme saab kohandada nii, et see töötaks madalamatel temperatuuridel (kasutades näiteks veepõhiste küttesüsteemide jaoks ette nähtud </w:t>
            </w:r>
            <w:proofErr w:type="spellStart"/>
            <w:r w:rsidRPr="000B45EF">
              <w:rPr>
                <w:rFonts w:ascii="Times New Roman" w:eastAsia="Times New Roman" w:hAnsi="Times New Roman" w:cs="Times New Roman"/>
                <w:kern w:val="0"/>
                <w:sz w:val="16"/>
                <w:szCs w:val="16"/>
                <w:lang w:eastAsia="et-EE"/>
                <w14:ligatures w14:val="none"/>
              </w:rPr>
              <w:t>madalatemperatuurilisi</w:t>
            </w:r>
            <w:proofErr w:type="spellEnd"/>
            <w:r w:rsidRPr="000B45EF">
              <w:rPr>
                <w:rFonts w:ascii="Times New Roman" w:eastAsia="Times New Roman" w:hAnsi="Times New Roman" w:cs="Times New Roman"/>
                <w:kern w:val="0"/>
                <w:sz w:val="16"/>
                <w:szCs w:val="16"/>
                <w:lang w:eastAsia="et-EE"/>
                <w14:ligatures w14:val="none"/>
              </w:rPr>
              <w:t xml:space="preserve"> küttekehasid), sealhulgas nõutud soojusväljastust ja temperatuuri/vooluhulga parameetreid.</w:t>
            </w:r>
          </w:p>
        </w:tc>
        <w:tc>
          <w:tcPr>
            <w:tcW w:w="850" w:type="dxa"/>
            <w:shd w:val="clear" w:color="auto" w:fill="FFFFFF" w:themeFill="background1"/>
            <w:hideMark/>
          </w:tcPr>
          <w:p w14:paraId="61DE13E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tcPr>
          <w:p w14:paraId="1FAE97B4" w14:textId="0E73B7D2" w:rsidR="00F2020E" w:rsidRPr="000B45EF" w:rsidRDefault="000A5B4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w:t>
            </w:r>
            <w:r w:rsidRPr="000B45EF">
              <w:rPr>
                <w:rFonts w:ascii="Times New Roman" w:eastAsia="Times New Roman" w:hAnsi="Times New Roman" w:cs="Times New Roman"/>
                <w:kern w:val="0"/>
                <w:sz w:val="16"/>
                <w:szCs w:val="16"/>
                <w:lang w:eastAsia="et-EE"/>
                <w14:ligatures w14:val="none"/>
              </w:rPr>
              <w:t>määrus nr 36</w:t>
            </w:r>
            <w:r>
              <w:rPr>
                <w:rFonts w:ascii="Times New Roman" w:eastAsia="Times New Roman" w:hAnsi="Times New Roman" w:cs="Times New Roman"/>
                <w:kern w:val="0"/>
                <w:sz w:val="16"/>
                <w:szCs w:val="16"/>
                <w:lang w:eastAsia="et-EE"/>
                <w14:ligatures w14:val="none"/>
              </w:rPr>
              <w:t xml:space="preserve"> l</w:t>
            </w:r>
            <w:r w:rsidRPr="000B45EF">
              <w:rPr>
                <w:rFonts w:ascii="Times New Roman" w:eastAsia="Times New Roman" w:hAnsi="Times New Roman" w:cs="Times New Roman"/>
                <w:kern w:val="0"/>
                <w:sz w:val="16"/>
                <w:szCs w:val="16"/>
                <w:lang w:eastAsia="et-EE"/>
                <w14:ligatures w14:val="none"/>
              </w:rPr>
              <w:t>isa 4</w:t>
            </w:r>
          </w:p>
        </w:tc>
        <w:tc>
          <w:tcPr>
            <w:tcW w:w="704" w:type="dxa"/>
            <w:shd w:val="clear" w:color="auto" w:fill="FFFFFF" w:themeFill="background1"/>
          </w:tcPr>
          <w:p w14:paraId="07FEA7D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tcPr>
          <w:p w14:paraId="4F7A8A19" w14:textId="173EEE73" w:rsidR="00F2020E" w:rsidRPr="000B45EF" w:rsidRDefault="005E098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Pr="0002262B">
              <w:rPr>
                <w:rFonts w:ascii="Times New Roman" w:eastAsia="Times New Roman" w:hAnsi="Times New Roman" w:cs="Times New Roman"/>
                <w:kern w:val="0"/>
                <w:sz w:val="16"/>
                <w:szCs w:val="16"/>
                <w:lang w:eastAsia="et-EE"/>
                <w14:ligatures w14:val="none"/>
              </w:rPr>
              <w:t xml:space="preserve"> 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tc>
      </w:tr>
      <w:tr w:rsidR="00F2020E" w:rsidRPr="000B45EF" w14:paraId="78E2D2B6" w14:textId="77777777" w:rsidTr="00F47C05">
        <w:trPr>
          <w:trHeight w:val="567"/>
        </w:trPr>
        <w:tc>
          <w:tcPr>
            <w:tcW w:w="4021" w:type="dxa"/>
            <w:shd w:val="clear" w:color="auto" w:fill="FFFFFF" w:themeFill="background1"/>
            <w:hideMark/>
          </w:tcPr>
          <w:p w14:paraId="3C8F198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9.   Soovitused hõlmavad kütte- või jahutussüsteemide järelejäänud kasutusea hindamist. Kui see on asjakohane, esitatakse soovitustes võimalikud alternatiivid kütte- või jahutussüsteemide asendamiseks kooskõlas 2030. ja 2050. aasta kliimaeesmärkidega, võttes arvesse kohalikke ja süsteemidega seotud asjaolusid.</w:t>
            </w:r>
          </w:p>
        </w:tc>
        <w:tc>
          <w:tcPr>
            <w:tcW w:w="850" w:type="dxa"/>
            <w:shd w:val="clear" w:color="auto" w:fill="FFFFFF" w:themeFill="background1"/>
            <w:hideMark/>
          </w:tcPr>
          <w:p w14:paraId="58D2C78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293C5E94" w14:textId="582043CA" w:rsidR="00F2020E" w:rsidRPr="000B45EF" w:rsidRDefault="000A5B4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w:t>
            </w:r>
            <w:r w:rsidRPr="000B45EF">
              <w:rPr>
                <w:rFonts w:ascii="Times New Roman" w:eastAsia="Times New Roman" w:hAnsi="Times New Roman" w:cs="Times New Roman"/>
                <w:kern w:val="0"/>
                <w:sz w:val="16"/>
                <w:szCs w:val="16"/>
                <w:lang w:eastAsia="et-EE"/>
                <w14:ligatures w14:val="none"/>
              </w:rPr>
              <w:t>määrus nr 36</w:t>
            </w:r>
            <w:r>
              <w:rPr>
                <w:rFonts w:ascii="Times New Roman" w:eastAsia="Times New Roman" w:hAnsi="Times New Roman" w:cs="Times New Roman"/>
                <w:kern w:val="0"/>
                <w:sz w:val="16"/>
                <w:szCs w:val="16"/>
                <w:lang w:eastAsia="et-EE"/>
                <w14:ligatures w14:val="none"/>
              </w:rPr>
              <w:t xml:space="preserve"> l</w:t>
            </w:r>
            <w:r w:rsidRPr="000B45EF">
              <w:rPr>
                <w:rFonts w:ascii="Times New Roman" w:eastAsia="Times New Roman" w:hAnsi="Times New Roman" w:cs="Times New Roman"/>
                <w:kern w:val="0"/>
                <w:sz w:val="16"/>
                <w:szCs w:val="16"/>
                <w:lang w:eastAsia="et-EE"/>
                <w14:ligatures w14:val="none"/>
              </w:rPr>
              <w:t>isa 4</w:t>
            </w:r>
          </w:p>
        </w:tc>
        <w:tc>
          <w:tcPr>
            <w:tcW w:w="704" w:type="dxa"/>
            <w:shd w:val="clear" w:color="auto" w:fill="FFFFFF" w:themeFill="background1"/>
          </w:tcPr>
          <w:p w14:paraId="0C052EE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3DE442C8" w14:textId="31F0795C" w:rsidR="00F2020E" w:rsidRPr="000B45EF" w:rsidRDefault="005E098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Pr="0002262B">
              <w:rPr>
                <w:rFonts w:ascii="Times New Roman" w:eastAsia="Times New Roman" w:hAnsi="Times New Roman" w:cs="Times New Roman"/>
                <w:kern w:val="0"/>
                <w:sz w:val="16"/>
                <w:szCs w:val="16"/>
                <w:lang w:eastAsia="et-EE"/>
                <w14:ligatures w14:val="none"/>
              </w:rPr>
              <w:t xml:space="preserve"> 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tc>
      </w:tr>
      <w:tr w:rsidR="00F2020E" w:rsidRPr="000B45EF" w14:paraId="207934B6" w14:textId="77777777" w:rsidTr="00F47C05">
        <w:trPr>
          <w:trHeight w:val="567"/>
        </w:trPr>
        <w:tc>
          <w:tcPr>
            <w:tcW w:w="4021" w:type="dxa"/>
            <w:shd w:val="clear" w:color="auto" w:fill="FFFFFF" w:themeFill="background1"/>
            <w:hideMark/>
          </w:tcPr>
          <w:p w14:paraId="30BA8B13" w14:textId="192FC794"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19 lg 10.  Energiamärgisele märgitakse, kust saab hoone või hoone osa omanik või rentnik lisateavet energiamärgisele kantud soovituste, sealhulgas nende kulutõhususe kohta. Kulutõhususe hinnangu puhul võetakse aluseks kogum standardtingimusi, nt hinnanguline energiasääst ja hinnangulised energiahinnad ning esialgne kuluprognoos. Lisaks sellele peab märgis sisaldama teavet soovituste rakendamiseks astutavate sammude kohta, asjaomaste ühtsete kontaktpunktide kontaktandmeid ja asjakohasel juhul rahalise toetuse võimalusi. </w:t>
            </w:r>
          </w:p>
        </w:tc>
        <w:tc>
          <w:tcPr>
            <w:tcW w:w="850" w:type="dxa"/>
            <w:shd w:val="clear" w:color="auto" w:fill="FFFFFF" w:themeFill="background1"/>
          </w:tcPr>
          <w:p w14:paraId="7F76349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tcPr>
          <w:p w14:paraId="74CC52C7" w14:textId="608CB5B9" w:rsidR="00F2020E" w:rsidRPr="000B45EF" w:rsidRDefault="000A5B4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w:t>
            </w:r>
            <w:r w:rsidRPr="000B45EF">
              <w:rPr>
                <w:rFonts w:ascii="Times New Roman" w:eastAsia="Times New Roman" w:hAnsi="Times New Roman" w:cs="Times New Roman"/>
                <w:kern w:val="0"/>
                <w:sz w:val="16"/>
                <w:szCs w:val="16"/>
                <w:lang w:eastAsia="et-EE"/>
                <w14:ligatures w14:val="none"/>
              </w:rPr>
              <w:t>määrus nr 36</w:t>
            </w:r>
            <w:r>
              <w:rPr>
                <w:rFonts w:ascii="Times New Roman" w:eastAsia="Times New Roman" w:hAnsi="Times New Roman" w:cs="Times New Roman"/>
                <w:kern w:val="0"/>
                <w:sz w:val="16"/>
                <w:szCs w:val="16"/>
                <w:lang w:eastAsia="et-EE"/>
                <w14:ligatures w14:val="none"/>
              </w:rPr>
              <w:t xml:space="preserve"> l</w:t>
            </w:r>
            <w:r w:rsidRPr="000B45EF">
              <w:rPr>
                <w:rFonts w:ascii="Times New Roman" w:eastAsia="Times New Roman" w:hAnsi="Times New Roman" w:cs="Times New Roman"/>
                <w:kern w:val="0"/>
                <w:sz w:val="16"/>
                <w:szCs w:val="16"/>
                <w:lang w:eastAsia="et-EE"/>
                <w14:ligatures w14:val="none"/>
              </w:rPr>
              <w:t>isa 4</w:t>
            </w:r>
          </w:p>
        </w:tc>
        <w:tc>
          <w:tcPr>
            <w:tcW w:w="704" w:type="dxa"/>
            <w:shd w:val="clear" w:color="auto" w:fill="FFFFFF" w:themeFill="background1"/>
          </w:tcPr>
          <w:p w14:paraId="5D9098E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hideMark/>
          </w:tcPr>
          <w:p w14:paraId="0F468C18" w14:textId="6C1D4AE6" w:rsidR="00F2020E" w:rsidRPr="000B45EF" w:rsidRDefault="005E098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Pr="0002262B">
              <w:rPr>
                <w:rFonts w:ascii="Times New Roman" w:eastAsia="Times New Roman" w:hAnsi="Times New Roman" w:cs="Times New Roman"/>
                <w:kern w:val="0"/>
                <w:sz w:val="16"/>
                <w:szCs w:val="16"/>
                <w:lang w:eastAsia="et-EE"/>
                <w14:ligatures w14:val="none"/>
              </w:rPr>
              <w:t xml:space="preserve"> 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tc>
      </w:tr>
      <w:tr w:rsidR="00F2020E" w:rsidRPr="000B45EF" w14:paraId="0023241C" w14:textId="77777777" w:rsidTr="001172EA">
        <w:trPr>
          <w:trHeight w:val="567"/>
        </w:trPr>
        <w:tc>
          <w:tcPr>
            <w:tcW w:w="4021" w:type="dxa"/>
            <w:tcBorders>
              <w:top w:val="single" w:sz="4" w:space="0" w:color="auto"/>
              <w:bottom w:val="single" w:sz="4" w:space="0" w:color="auto"/>
              <w:right w:val="single" w:sz="4" w:space="0" w:color="auto"/>
            </w:tcBorders>
          </w:tcPr>
          <w:p w14:paraId="64E7E23D" w14:textId="5272CD03"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10. Hoone või hoone osa omanikule või rentnikule võib anda ka muud teavet asjakohaste teemade kohta, nagu energiaaudit, rahalised või muud stiimulid ja rahastamisvõimalused või nõuandeid hoone kliimamuutustele vastupanuvõime suurendamise kohta.</w:t>
            </w:r>
          </w:p>
        </w:tc>
        <w:tc>
          <w:tcPr>
            <w:tcW w:w="850" w:type="dxa"/>
            <w:tcBorders>
              <w:top w:val="single" w:sz="4" w:space="0" w:color="auto"/>
              <w:left w:val="single" w:sz="4" w:space="0" w:color="auto"/>
              <w:bottom w:val="single" w:sz="4" w:space="0" w:color="auto"/>
              <w:right w:val="single" w:sz="4" w:space="0" w:color="auto"/>
            </w:tcBorders>
          </w:tcPr>
          <w:p w14:paraId="2EDF19E0" w14:textId="3BE03197" w:rsidR="00F2020E" w:rsidRPr="000B45EF" w:rsidRDefault="009E72A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496BC25" w14:textId="3249A642" w:rsidR="00F2020E" w:rsidRPr="002663EF" w:rsidRDefault="00FD1052" w:rsidP="00D042AB">
            <w:pPr>
              <w:spacing w:after="0"/>
              <w:rPr>
                <w:rFonts w:ascii="Times New Roman" w:eastAsia="Times New Roman" w:hAnsi="Times New Roman" w:cs="Times New Roman"/>
                <w:kern w:val="0"/>
                <w:sz w:val="16"/>
                <w:szCs w:val="16"/>
                <w:highlight w:val="yellow"/>
                <w:lang w:eastAsia="et-EE"/>
                <w14:ligatures w14:val="none"/>
              </w:rPr>
            </w:pPr>
            <w:r>
              <w:rPr>
                <w:rFonts w:ascii="Times New Roman" w:hAnsi="Times New Roman"/>
                <w:sz w:val="16"/>
                <w:szCs w:val="16"/>
              </w:rPr>
              <w:t>MTM määrus</w:t>
            </w:r>
            <w:r w:rsidRPr="00FD1052">
              <w:rPr>
                <w:rFonts w:ascii="Times New Roman" w:hAnsi="Times New Roman"/>
                <w:sz w:val="16"/>
                <w:szCs w:val="16"/>
              </w:rPr>
              <w:t xml:space="preserve"> </w:t>
            </w:r>
            <w:r w:rsidR="00F2020E" w:rsidRPr="00FD1052">
              <w:rPr>
                <w:rFonts w:ascii="Times New Roman" w:hAnsi="Times New Roman"/>
                <w:sz w:val="16"/>
                <w:szCs w:val="16"/>
              </w:rPr>
              <w:t xml:space="preserve">nr 36  lisa 4; </w:t>
            </w:r>
            <w:proofErr w:type="spellStart"/>
            <w:r w:rsidR="00F2020E" w:rsidRPr="00FD1052">
              <w:rPr>
                <w:rFonts w:ascii="Times New Roman" w:hAnsi="Times New Roman"/>
                <w:sz w:val="16"/>
                <w:szCs w:val="16"/>
              </w:rPr>
              <w:t>EnKS</w:t>
            </w:r>
            <w:proofErr w:type="spellEnd"/>
            <w:r w:rsidR="00F2020E" w:rsidRPr="00FD1052">
              <w:rPr>
                <w:rFonts w:ascii="Times New Roman" w:hAnsi="Times New Roman"/>
                <w:sz w:val="16"/>
                <w:szCs w:val="16"/>
              </w:rPr>
              <w:t xml:space="preserve"> § 30 lõiked 6–8</w:t>
            </w:r>
            <w:r>
              <w:rPr>
                <w:rFonts w:ascii="Times New Roman" w:hAnsi="Times New Roman"/>
                <w:sz w:val="16"/>
                <w:szCs w:val="16"/>
              </w:rPr>
              <w:t xml:space="preserve"> </w:t>
            </w:r>
          </w:p>
        </w:tc>
        <w:tc>
          <w:tcPr>
            <w:tcW w:w="704" w:type="dxa"/>
            <w:tcBorders>
              <w:top w:val="single" w:sz="4" w:space="0" w:color="auto"/>
              <w:left w:val="single" w:sz="4" w:space="0" w:color="auto"/>
              <w:bottom w:val="single" w:sz="4" w:space="0" w:color="auto"/>
              <w:right w:val="single" w:sz="4" w:space="0" w:color="auto"/>
            </w:tcBorders>
          </w:tcPr>
          <w:p w14:paraId="25BC88AC" w14:textId="77777777" w:rsidR="00F2020E" w:rsidRPr="002663EF" w:rsidRDefault="00F2020E"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981B5AA" w14:textId="1929368D" w:rsidR="00F2020E" w:rsidRPr="002663EF" w:rsidRDefault="009E72A2" w:rsidP="00D042AB">
            <w:pPr>
              <w:spacing w:after="0"/>
              <w:rPr>
                <w:rFonts w:ascii="Times New Roman" w:eastAsia="Times New Roman" w:hAnsi="Times New Roman" w:cs="Times New Roman"/>
                <w:kern w:val="0"/>
                <w:sz w:val="16"/>
                <w:szCs w:val="16"/>
                <w:highlight w:val="yellow"/>
                <w:lang w:eastAsia="et-EE"/>
                <w14:ligatures w14:val="none"/>
              </w:rPr>
            </w:pPr>
            <w:r w:rsidRPr="00FD1052">
              <w:rPr>
                <w:rFonts w:ascii="Times New Roman" w:hAnsi="Times New Roman" w:cs="Times New Roman"/>
                <w:sz w:val="16"/>
                <w:szCs w:val="16"/>
                <w:lang w:eastAsia="et-EE"/>
              </w:rPr>
              <w:t xml:space="preserve">Uus </w:t>
            </w:r>
            <w:r w:rsidR="00FD1052" w:rsidRPr="00FD1052">
              <w:rPr>
                <w:rFonts w:ascii="Times New Roman" w:hAnsi="Times New Roman" w:cs="Times New Roman"/>
                <w:sz w:val="16"/>
                <w:szCs w:val="16"/>
                <w:lang w:eastAsia="et-EE"/>
              </w:rPr>
              <w:t>säte.</w:t>
            </w:r>
            <w:r w:rsidR="00FD1052">
              <w:rPr>
                <w:lang w:eastAsia="et-EE"/>
              </w:rPr>
              <w:t xml:space="preserve"> </w:t>
            </w:r>
            <w:r w:rsidR="00F2020E">
              <w:rPr>
                <w:rFonts w:ascii="Times New Roman" w:hAnsi="Times New Roman"/>
                <w:sz w:val="16"/>
                <w:szCs w:val="16"/>
              </w:rPr>
              <w:t>Täiendav teave soovituste, rahaliste võimaluste ja tehnilise nõustamise kohta seotakse energiamärgise lisas 4 esitatavate andmetega ning ühtsete kontaktpunktide ülesannetega</w:t>
            </w:r>
            <w:r w:rsidR="006F1129">
              <w:rPr>
                <w:rFonts w:ascii="Times New Roman" w:hAnsi="Times New Roman"/>
                <w:sz w:val="16"/>
                <w:szCs w:val="16"/>
              </w:rPr>
              <w:t>.</w:t>
            </w:r>
          </w:p>
        </w:tc>
      </w:tr>
      <w:tr w:rsidR="00F2020E" w:rsidRPr="000B45EF" w14:paraId="5F4967FA" w14:textId="77777777" w:rsidTr="00F47C05">
        <w:trPr>
          <w:trHeight w:val="567"/>
        </w:trPr>
        <w:tc>
          <w:tcPr>
            <w:tcW w:w="4021" w:type="dxa"/>
            <w:hideMark/>
          </w:tcPr>
          <w:p w14:paraId="5F2D08A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11.   Hoone osade energiamärgise väljastamine võib põhineda:</w:t>
            </w:r>
            <w:r w:rsidRPr="000B45EF">
              <w:rPr>
                <w:rFonts w:ascii="Times New Roman" w:eastAsia="Times New Roman" w:hAnsi="Times New Roman" w:cs="Times New Roman"/>
                <w:kern w:val="0"/>
                <w:sz w:val="16"/>
                <w:szCs w:val="16"/>
                <w:lang w:eastAsia="et-EE"/>
                <w14:ligatures w14:val="none"/>
              </w:rPr>
              <w:br/>
              <w:t>a) hoonele tervikuna antud energiamärgisel; või</w:t>
            </w:r>
            <w:r w:rsidRPr="000B45EF">
              <w:rPr>
                <w:rFonts w:ascii="Times New Roman" w:eastAsia="Times New Roman" w:hAnsi="Times New Roman" w:cs="Times New Roman"/>
                <w:kern w:val="0"/>
                <w:sz w:val="16"/>
                <w:szCs w:val="16"/>
                <w:lang w:eastAsia="et-EE"/>
                <w14:ligatures w14:val="none"/>
              </w:rPr>
              <w:br/>
              <w:t>b) teise samasse hoonesse kuuluva sama tüüpi, samade energiaomadustega hoone osa hindamisel.</w:t>
            </w:r>
          </w:p>
        </w:tc>
        <w:tc>
          <w:tcPr>
            <w:tcW w:w="850" w:type="dxa"/>
          </w:tcPr>
          <w:p w14:paraId="5DB10D1D" w14:textId="21D1C1BF" w:rsidR="00F2020E" w:rsidRPr="000B45EF" w:rsidRDefault="00956159"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noWrap/>
            <w:hideMark/>
          </w:tcPr>
          <w:p w14:paraId="6C50E6B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EIM määrus nr 63 §</w:t>
            </w:r>
            <w:r>
              <w:rPr>
                <w:rFonts w:ascii="Times New Roman" w:eastAsia="Times New Roman" w:hAnsi="Times New Roman" w:cs="Times New Roman"/>
                <w:kern w:val="0"/>
                <w:sz w:val="16"/>
                <w:szCs w:val="16"/>
                <w:lang w:eastAsia="et-EE"/>
                <w14:ligatures w14:val="none"/>
              </w:rPr>
              <w:t xml:space="preserve"> </w:t>
            </w:r>
            <w:r w:rsidRPr="000B45EF">
              <w:rPr>
                <w:rFonts w:ascii="Times New Roman" w:eastAsia="Times New Roman" w:hAnsi="Times New Roman" w:cs="Times New Roman"/>
                <w:kern w:val="0"/>
                <w:sz w:val="16"/>
                <w:szCs w:val="16"/>
                <w:lang w:eastAsia="et-EE"/>
                <w14:ligatures w14:val="none"/>
              </w:rPr>
              <w:t>1 lg 5</w:t>
            </w:r>
          </w:p>
        </w:tc>
        <w:tc>
          <w:tcPr>
            <w:tcW w:w="704" w:type="dxa"/>
          </w:tcPr>
          <w:p w14:paraId="76B05B9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66B5960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p>
        </w:tc>
      </w:tr>
      <w:tr w:rsidR="00F2020E" w:rsidRPr="000B45EF" w14:paraId="6E5E5D19" w14:textId="77777777" w:rsidTr="00F47C05">
        <w:trPr>
          <w:trHeight w:val="567"/>
        </w:trPr>
        <w:tc>
          <w:tcPr>
            <w:tcW w:w="4021" w:type="dxa"/>
            <w:hideMark/>
          </w:tcPr>
          <w:p w14:paraId="1E26CF1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19 lg 12.   Ühepereelamute energiamärgise väljastamine võib põhineda teise, sarnase projekti ja suurusega ning sarnase tegeliku energiatõhususega tüüphoone hindamisel, kui kõnealuse sarnasuse tagab energiamärgist väljastav ekspert.</w:t>
            </w:r>
          </w:p>
        </w:tc>
        <w:tc>
          <w:tcPr>
            <w:tcW w:w="850" w:type="dxa"/>
            <w:hideMark/>
          </w:tcPr>
          <w:p w14:paraId="51E29292" w14:textId="14EE5192" w:rsidR="00F2020E" w:rsidRPr="000B45EF" w:rsidRDefault="0002706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noWrap/>
          </w:tcPr>
          <w:p w14:paraId="7C1DCB3E" w14:textId="4E7DEB21" w:rsidR="00F2020E" w:rsidRPr="000B45EF" w:rsidRDefault="0002262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w:t>
            </w:r>
            <w:r w:rsidR="00F2020E">
              <w:rPr>
                <w:rFonts w:ascii="Times New Roman" w:eastAsia="Times New Roman" w:hAnsi="Times New Roman" w:cs="Times New Roman"/>
                <w:kern w:val="0"/>
                <w:sz w:val="16"/>
                <w:szCs w:val="16"/>
                <w:lang w:eastAsia="et-EE"/>
                <w14:ligatures w14:val="none"/>
              </w:rPr>
              <w:t xml:space="preserve"> </w:t>
            </w:r>
            <w:r w:rsidR="00F2020E" w:rsidRPr="000B45EF">
              <w:rPr>
                <w:rFonts w:ascii="Times New Roman" w:eastAsia="Times New Roman" w:hAnsi="Times New Roman" w:cs="Times New Roman"/>
                <w:kern w:val="0"/>
                <w:sz w:val="16"/>
                <w:szCs w:val="16"/>
                <w:lang w:eastAsia="et-EE"/>
                <w14:ligatures w14:val="none"/>
              </w:rPr>
              <w:t>määrus nr 36</w:t>
            </w:r>
            <w:r w:rsidR="00F2020E">
              <w:rPr>
                <w:rFonts w:ascii="Times New Roman" w:eastAsia="Times New Roman" w:hAnsi="Times New Roman" w:cs="Times New Roman"/>
                <w:kern w:val="0"/>
                <w:sz w:val="16"/>
                <w:szCs w:val="16"/>
                <w:lang w:eastAsia="et-EE"/>
                <w14:ligatures w14:val="none"/>
              </w:rPr>
              <w:t xml:space="preserve"> </w:t>
            </w:r>
          </w:p>
        </w:tc>
        <w:tc>
          <w:tcPr>
            <w:tcW w:w="704" w:type="dxa"/>
          </w:tcPr>
          <w:p w14:paraId="1E0B126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9CE6751" w14:textId="52FF8FD5" w:rsidR="00F2020E" w:rsidRPr="000B45EF" w:rsidRDefault="00DB62B3"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Kehtiv säte. </w:t>
            </w:r>
            <w:r w:rsidR="00F2020E">
              <w:rPr>
                <w:rFonts w:ascii="Times New Roman" w:eastAsia="Times New Roman" w:hAnsi="Times New Roman" w:cs="Times New Roman"/>
                <w:kern w:val="0"/>
                <w:sz w:val="16"/>
                <w:szCs w:val="16"/>
                <w:lang w:eastAsia="et-EE"/>
                <w14:ligatures w14:val="none"/>
              </w:rPr>
              <w:t>Energiamärgise väljastamise kord on kehtestatud määruses nr 36, kusjuures see kohaldub ka väikeelamutele (ühepereelamutele).</w:t>
            </w:r>
          </w:p>
        </w:tc>
      </w:tr>
      <w:tr w:rsidR="00F2020E" w:rsidRPr="000B45EF" w14:paraId="66A6571C" w14:textId="77777777" w:rsidTr="00F47C05">
        <w:trPr>
          <w:trHeight w:val="567"/>
        </w:trPr>
        <w:tc>
          <w:tcPr>
            <w:tcW w:w="4021" w:type="dxa"/>
            <w:shd w:val="clear" w:color="auto" w:fill="FFFFFF" w:themeFill="background1"/>
            <w:hideMark/>
          </w:tcPr>
          <w:p w14:paraId="35267DA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D74AB5">
              <w:rPr>
                <w:rFonts w:ascii="Times New Roman" w:eastAsia="Times New Roman" w:hAnsi="Times New Roman" w:cs="Times New Roman"/>
                <w:kern w:val="0"/>
                <w:sz w:val="16"/>
                <w:szCs w:val="16"/>
                <w:lang w:eastAsia="et-EE"/>
                <w14:ligatures w14:val="none"/>
              </w:rPr>
              <w:t xml:space="preserve">Artikkel 19 </w:t>
            </w:r>
            <w:r w:rsidRPr="00DB62B3">
              <w:rPr>
                <w:rFonts w:ascii="Times New Roman" w:eastAsia="Times New Roman" w:hAnsi="Times New Roman" w:cs="Times New Roman"/>
                <w:kern w:val="0"/>
                <w:sz w:val="16"/>
                <w:szCs w:val="16"/>
                <w:lang w:eastAsia="et-EE"/>
                <w14:ligatures w14:val="none"/>
              </w:rPr>
              <w:t>lg 13.   Energiamärgis kehtib kuni 10 aastat. Liikmesriigid tagavad, et kui hoonele on välja antud energiamärgis, mis on madalam kui tase C, siis kutsutakse hoone omanik renoveerimisalaseks nõustamiseks ühtsesse kontaktpunkti järgmistest aegadest varasemal:</w:t>
            </w:r>
            <w:r w:rsidRPr="00DB62B3">
              <w:rPr>
                <w:rFonts w:ascii="Times New Roman" w:eastAsia="Times New Roman" w:hAnsi="Times New Roman" w:cs="Times New Roman"/>
                <w:kern w:val="0"/>
                <w:sz w:val="16"/>
                <w:szCs w:val="16"/>
                <w:lang w:eastAsia="et-EE"/>
                <w14:ligatures w14:val="none"/>
              </w:rPr>
              <w:br/>
              <w:t>a) vahetult pärast hoone energiamärgise aegumist või</w:t>
            </w:r>
            <w:r w:rsidRPr="00DB62B3">
              <w:rPr>
                <w:rFonts w:ascii="Times New Roman" w:eastAsia="Times New Roman" w:hAnsi="Times New Roman" w:cs="Times New Roman"/>
                <w:kern w:val="0"/>
                <w:sz w:val="16"/>
                <w:szCs w:val="16"/>
                <w:lang w:eastAsia="et-EE"/>
                <w14:ligatures w14:val="none"/>
              </w:rPr>
              <w:br/>
              <w:t>b) viis aastat pärast energiamärgise väljaandmist.</w:t>
            </w:r>
          </w:p>
        </w:tc>
        <w:tc>
          <w:tcPr>
            <w:tcW w:w="850" w:type="dxa"/>
            <w:shd w:val="clear" w:color="auto" w:fill="FFFFFF" w:themeFill="background1"/>
            <w:hideMark/>
          </w:tcPr>
          <w:p w14:paraId="20AEFCA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tcPr>
          <w:p w14:paraId="741E9695" w14:textId="50BEFEEE"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3</w:t>
            </w:r>
            <w:r w:rsidR="008323D1">
              <w:rPr>
                <w:rFonts w:ascii="Times New Roman" w:eastAsia="Times New Roman" w:hAnsi="Times New Roman" w:cs="Times New Roman"/>
                <w:kern w:val="0"/>
                <w:sz w:val="16"/>
                <w:szCs w:val="16"/>
                <w:lang w:eastAsia="et-EE"/>
                <w14:ligatures w14:val="none"/>
              </w:rPr>
              <w:t xml:space="preserve">; </w:t>
            </w:r>
            <w:r w:rsidR="008323D1" w:rsidRPr="00FD1052">
              <w:rPr>
                <w:rFonts w:ascii="Times New Roman" w:hAnsi="Times New Roman"/>
                <w:sz w:val="16"/>
                <w:szCs w:val="16"/>
              </w:rPr>
              <w:t xml:space="preserve"> </w:t>
            </w:r>
            <w:proofErr w:type="spellStart"/>
            <w:r w:rsidR="008323D1" w:rsidRPr="00FD1052">
              <w:rPr>
                <w:rFonts w:ascii="Times New Roman" w:hAnsi="Times New Roman"/>
                <w:sz w:val="16"/>
                <w:szCs w:val="16"/>
              </w:rPr>
              <w:t>EnKS</w:t>
            </w:r>
            <w:proofErr w:type="spellEnd"/>
            <w:r w:rsidR="008323D1" w:rsidRPr="00FD1052">
              <w:rPr>
                <w:rFonts w:ascii="Times New Roman" w:hAnsi="Times New Roman"/>
                <w:sz w:val="16"/>
                <w:szCs w:val="16"/>
              </w:rPr>
              <w:t xml:space="preserve"> § 30 lõiked 6–8</w:t>
            </w:r>
          </w:p>
        </w:tc>
        <w:tc>
          <w:tcPr>
            <w:tcW w:w="704" w:type="dxa"/>
            <w:shd w:val="clear" w:color="auto" w:fill="FFFFFF" w:themeFill="background1"/>
          </w:tcPr>
          <w:p w14:paraId="5483DA1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hideMark/>
          </w:tcPr>
          <w:p w14:paraId="7DFBAF33" w14:textId="3A4E38EA" w:rsidR="00F2020E" w:rsidRDefault="00857FA9"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8323D1">
              <w:rPr>
                <w:rFonts w:ascii="Times New Roman" w:eastAsia="Times New Roman" w:hAnsi="Times New Roman" w:cs="Times New Roman"/>
                <w:kern w:val="0"/>
                <w:sz w:val="16"/>
                <w:szCs w:val="16"/>
                <w:lang w:eastAsia="et-EE"/>
                <w14:ligatures w14:val="none"/>
              </w:rPr>
              <w:t xml:space="preserve">, praktilise rakendamise kohaldamisala. </w:t>
            </w:r>
            <w:r>
              <w:rPr>
                <w:rFonts w:ascii="Times New Roman" w:eastAsia="Times New Roman" w:hAnsi="Times New Roman" w:cs="Times New Roman"/>
                <w:kern w:val="0"/>
                <w:sz w:val="16"/>
                <w:szCs w:val="16"/>
                <w:lang w:eastAsia="et-EE"/>
                <w14:ligatures w14:val="none"/>
              </w:rPr>
              <w:t xml:space="preserve"> </w:t>
            </w:r>
            <w:r w:rsidR="00F2020E">
              <w:rPr>
                <w:rFonts w:ascii="Times New Roman" w:eastAsia="Times New Roman" w:hAnsi="Times New Roman" w:cs="Times New Roman"/>
                <w:kern w:val="0"/>
                <w:sz w:val="16"/>
                <w:szCs w:val="16"/>
                <w:lang w:eastAsia="et-EE"/>
                <w14:ligatures w14:val="none"/>
              </w:rPr>
              <w:t xml:space="preserve">Kehtiva </w:t>
            </w:r>
            <w:proofErr w:type="spellStart"/>
            <w:r w:rsidR="00F2020E">
              <w:rPr>
                <w:rFonts w:ascii="Times New Roman" w:eastAsia="Times New Roman" w:hAnsi="Times New Roman" w:cs="Times New Roman"/>
                <w:kern w:val="0"/>
                <w:sz w:val="16"/>
                <w:szCs w:val="16"/>
                <w:lang w:eastAsia="et-EE"/>
                <w14:ligatures w14:val="none"/>
              </w:rPr>
              <w:t>EhS</w:t>
            </w:r>
            <w:proofErr w:type="spellEnd"/>
            <w:r w:rsidR="00F2020E">
              <w:rPr>
                <w:rFonts w:ascii="Times New Roman" w:eastAsia="Times New Roman" w:hAnsi="Times New Roman" w:cs="Times New Roman"/>
                <w:kern w:val="0"/>
                <w:sz w:val="16"/>
                <w:szCs w:val="16"/>
                <w:lang w:eastAsia="et-EE"/>
                <w14:ligatures w14:val="none"/>
              </w:rPr>
              <w:t xml:space="preserve"> § 66 lg 3 kohaselt kehtib projekteeritud energiavajaduse kohta antud energiamärgis kaks aastat hoone valmimisest arvates. Tegeliku energiatarbimise kohta antud energiamärgis kehtib 10 aastat.</w:t>
            </w:r>
          </w:p>
          <w:p w14:paraId="29EF1B20" w14:textId="54F059A4" w:rsidR="008323D1" w:rsidRDefault="008323D1"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Täiendav teave soovituste, rahaliste võimaluste ja tehnilise nõustamise kohta seotakse energiamärgise lisas 4 esitatavate andmetega ning ühtsete kontaktpunktide ülesannetega </w:t>
            </w:r>
            <w:proofErr w:type="spellStart"/>
            <w:r>
              <w:rPr>
                <w:rFonts w:ascii="Times New Roman" w:hAnsi="Times New Roman"/>
                <w:sz w:val="16"/>
                <w:szCs w:val="16"/>
              </w:rPr>
              <w:t>EnKS</w:t>
            </w:r>
            <w:proofErr w:type="spellEnd"/>
            <w:r>
              <w:rPr>
                <w:rFonts w:ascii="Times New Roman" w:hAnsi="Times New Roman"/>
                <w:sz w:val="16"/>
                <w:szCs w:val="16"/>
              </w:rPr>
              <w:t xml:space="preserve"> § 30 lõigetes 6–8.</w:t>
            </w:r>
          </w:p>
          <w:p w14:paraId="6153CB2D" w14:textId="33971B59" w:rsidR="00857FA9" w:rsidRPr="000B45EF" w:rsidRDefault="00857FA9" w:rsidP="00D042AB">
            <w:pPr>
              <w:spacing w:after="0" w:line="240" w:lineRule="auto"/>
              <w:rPr>
                <w:rFonts w:ascii="Times New Roman" w:eastAsia="Times New Roman" w:hAnsi="Times New Roman" w:cs="Times New Roman"/>
                <w:kern w:val="0"/>
                <w:sz w:val="16"/>
                <w:szCs w:val="16"/>
                <w:lang w:eastAsia="et-EE"/>
                <w14:ligatures w14:val="none"/>
              </w:rPr>
            </w:pPr>
          </w:p>
        </w:tc>
      </w:tr>
      <w:tr w:rsidR="00F2020E" w:rsidRPr="000B45EF" w14:paraId="5D8B33D0"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1668BE3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19 lg 14.   Liikmesriigid teevad kättesaadavaks energiamärgise ajakohastamise lihtsustatud korras, mille puhul uuendatakse ainult üksikuid elemente (üksikute või eraldiseisvate meetmete abil).</w:t>
            </w:r>
            <w:r w:rsidRPr="000B45EF">
              <w:rPr>
                <w:rFonts w:ascii="Times New Roman" w:eastAsia="Times New Roman" w:hAnsi="Times New Roman" w:cs="Times New Roman"/>
                <w:kern w:val="0"/>
                <w:sz w:val="16"/>
                <w:szCs w:val="16"/>
                <w:lang w:eastAsia="et-EE"/>
                <w14:ligatures w14:val="none"/>
              </w:rPr>
              <w:br/>
              <w:t>Liikmesriigid teevad energiamärgise ajakohastamise lihtsustatud korras kättesaadavaks siis, kui on rakendatud renoveerimispassis kindlaks määratud meetmed või kui kasutatakse hoone digikaksikut, muid sertifitseeritud meetodeid või hoone energiatõhusust määravate sertifitseeritud vahendite kaudu saadud andmeid.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B5707A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294F584" w14:textId="4C6404ED" w:rsidR="00F2020E" w:rsidRPr="000B45EF" w:rsidRDefault="00C6008F"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MTM</w:t>
            </w:r>
            <w:r w:rsidR="00F2020E">
              <w:rPr>
                <w:rFonts w:ascii="Times New Roman" w:hAnsi="Times New Roman"/>
                <w:color w:val="000000"/>
                <w:sz w:val="16"/>
                <w:szCs w:val="16"/>
              </w:rPr>
              <w:t xml:space="preserve"> määrus nr 36; </w:t>
            </w:r>
            <w:proofErr w:type="spellStart"/>
            <w:r w:rsidR="003E149D">
              <w:rPr>
                <w:rFonts w:ascii="Times New Roman" w:hAnsi="Times New Roman"/>
                <w:color w:val="000000"/>
                <w:sz w:val="16"/>
                <w:szCs w:val="16"/>
              </w:rPr>
              <w:t>EhS</w:t>
            </w:r>
            <w:proofErr w:type="spellEnd"/>
            <w:r w:rsidR="005C1350">
              <w:rPr>
                <w:rFonts w:ascii="Times New Roman" w:hAnsi="Times New Roman"/>
                <w:color w:val="000000"/>
                <w:sz w:val="16"/>
                <w:szCs w:val="16"/>
              </w:rPr>
              <w:t xml:space="preserve"> </w:t>
            </w:r>
            <w:r w:rsidR="003E149D">
              <w:rPr>
                <w:rFonts w:ascii="Times New Roman" w:hAnsi="Times New Roman"/>
                <w:color w:val="000000"/>
                <w:sz w:val="16"/>
                <w:szCs w:val="16"/>
              </w:rPr>
              <w:t xml:space="preserve">§ </w:t>
            </w:r>
            <w:r w:rsidR="005C1350">
              <w:rPr>
                <w:rFonts w:ascii="Times New Roman" w:eastAsia="Times New Roman" w:hAnsi="Times New Roman" w:cs="Times New Roman"/>
                <w:sz w:val="16"/>
                <w:szCs w:val="16"/>
                <w:lang w:eastAsia="et-EE"/>
              </w:rPr>
              <w:t>69</w:t>
            </w:r>
            <w:r w:rsidR="005C1350">
              <w:rPr>
                <w:rFonts w:ascii="Times New Roman" w:eastAsia="Times New Roman" w:hAnsi="Times New Roman" w:cs="Times New Roman"/>
                <w:sz w:val="16"/>
                <w:szCs w:val="16"/>
                <w:vertAlign w:val="superscript"/>
                <w:lang w:eastAsia="et-EE"/>
              </w:rPr>
              <w:t xml:space="preserve">8 </w:t>
            </w:r>
            <w:r w:rsidR="005C1350">
              <w:rPr>
                <w:rFonts w:ascii="Times New Roman" w:hAnsi="Times New Roman"/>
                <w:color w:val="000000"/>
                <w:sz w:val="16"/>
                <w:szCs w:val="16"/>
              </w:rPr>
              <w:t xml:space="preserve">lg 5  </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379BA98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3EB023E3" w14:textId="3BD6CE56" w:rsidR="00F2020E" w:rsidRDefault="00B858DB" w:rsidP="00D042AB">
            <w:pPr>
              <w:spacing w:after="0"/>
              <w:rPr>
                <w:rFonts w:ascii="Times New Roman" w:hAnsi="Times New Roman"/>
                <w:color w:val="000000"/>
                <w:sz w:val="16"/>
                <w:szCs w:val="16"/>
              </w:rPr>
            </w:pPr>
            <w:r>
              <w:rPr>
                <w:rFonts w:ascii="Times New Roman" w:hAnsi="Times New Roman"/>
                <w:color w:val="000000"/>
                <w:sz w:val="16"/>
                <w:szCs w:val="16"/>
              </w:rPr>
              <w:t>Uus säte</w:t>
            </w:r>
            <w:r w:rsidR="00C6008F">
              <w:rPr>
                <w:rFonts w:ascii="Times New Roman" w:hAnsi="Times New Roman"/>
                <w:color w:val="000000"/>
                <w:sz w:val="16"/>
                <w:szCs w:val="16"/>
              </w:rPr>
              <w:t xml:space="preserve">. </w:t>
            </w:r>
            <w:r w:rsidR="00063F4D">
              <w:rPr>
                <w:rFonts w:ascii="Times New Roman" w:hAnsi="Times New Roman"/>
                <w:color w:val="000000"/>
                <w:sz w:val="16"/>
                <w:szCs w:val="16"/>
              </w:rPr>
              <w:t xml:space="preserve">Praktilise rakendamise kohaldamisala. </w:t>
            </w:r>
            <w:r w:rsidR="00F2020E" w:rsidRPr="00063F4D">
              <w:rPr>
                <w:rFonts w:ascii="Times New Roman" w:hAnsi="Times New Roman"/>
                <w:color w:val="000000"/>
                <w:sz w:val="16"/>
                <w:szCs w:val="16"/>
              </w:rPr>
              <w:t xml:space="preserve">Ülevõtmine eeldab energiamärgise uuendamise lihtsustatud korra täpsustamist määruses nr 36 või ehitisregistri tööprotsessides, </w:t>
            </w:r>
            <w:r w:rsidR="005E0C9C">
              <w:rPr>
                <w:rFonts w:ascii="Times New Roman" w:hAnsi="Times New Roman"/>
                <w:color w:val="000000"/>
                <w:sz w:val="16"/>
                <w:szCs w:val="16"/>
              </w:rPr>
              <w:t>samuti uues renoveerimispassi määruses</w:t>
            </w:r>
            <w:r w:rsidR="00FF5164">
              <w:rPr>
                <w:rFonts w:ascii="Times New Roman" w:hAnsi="Times New Roman"/>
                <w:color w:val="000000"/>
                <w:sz w:val="16"/>
                <w:szCs w:val="16"/>
              </w:rPr>
              <w:t>.</w:t>
            </w:r>
          </w:p>
          <w:p w14:paraId="176D776C" w14:textId="4E7A3D52" w:rsidR="00063F4D" w:rsidRPr="000B45EF" w:rsidRDefault="00063F4D" w:rsidP="00D042AB">
            <w:pPr>
              <w:spacing w:after="0"/>
              <w:rPr>
                <w:rFonts w:ascii="Times New Roman" w:eastAsia="Times New Roman" w:hAnsi="Times New Roman" w:cs="Times New Roman"/>
                <w:kern w:val="0"/>
                <w:sz w:val="16"/>
                <w:szCs w:val="16"/>
                <w:lang w:eastAsia="et-EE"/>
                <w14:ligatures w14:val="none"/>
              </w:rPr>
            </w:pPr>
          </w:p>
        </w:tc>
      </w:tr>
      <w:tr w:rsidR="00F2020E" w:rsidRPr="000B45EF" w14:paraId="48EC4485" w14:textId="77777777" w:rsidTr="00F47C05">
        <w:trPr>
          <w:trHeight w:val="228"/>
        </w:trPr>
        <w:tc>
          <w:tcPr>
            <w:tcW w:w="10140" w:type="dxa"/>
            <w:gridSpan w:val="8"/>
            <w:shd w:val="clear" w:color="auto" w:fill="FFFFFF" w:themeFill="background1"/>
            <w:hideMark/>
          </w:tcPr>
          <w:p w14:paraId="404F9AA3" w14:textId="77777777" w:rsidR="00F2020E" w:rsidRPr="00D90A3C"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20 - Energiamärgiste väljastamine</w:t>
            </w:r>
          </w:p>
        </w:tc>
      </w:tr>
      <w:tr w:rsidR="00F2020E" w:rsidRPr="000B45EF" w14:paraId="28646AB2" w14:textId="77777777" w:rsidTr="00F47C05">
        <w:trPr>
          <w:trHeight w:val="567"/>
        </w:trPr>
        <w:tc>
          <w:tcPr>
            <w:tcW w:w="4021" w:type="dxa"/>
            <w:shd w:val="clear" w:color="auto" w:fill="FFFFFF" w:themeFill="background1"/>
            <w:hideMark/>
          </w:tcPr>
          <w:p w14:paraId="2B0D6BF9"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20 lg 1.   Liikmesriigid tagavad, et digitaalne energiamärgis väljastatakse:</w:t>
            </w:r>
            <w:r w:rsidRPr="000B45EF">
              <w:rPr>
                <w:rFonts w:ascii="Times New Roman" w:eastAsia="Times New Roman" w:hAnsi="Times New Roman" w:cs="Times New Roman"/>
                <w:kern w:val="0"/>
                <w:sz w:val="16"/>
                <w:szCs w:val="16"/>
                <w:lang w:eastAsia="et-EE"/>
                <w14:ligatures w14:val="none"/>
              </w:rPr>
              <w:br/>
              <w:t>a) hoonetele või hoone osadele, mida ehitatakse, oluliselt rekonstrueeritakse, müüakse, üüritakse uuele üürnikule või mille puhul uuendatakse üürilepingut;</w:t>
            </w:r>
            <w:r w:rsidRPr="000B45EF">
              <w:rPr>
                <w:rFonts w:ascii="Times New Roman" w:eastAsia="Times New Roman" w:hAnsi="Times New Roman" w:cs="Times New Roman"/>
                <w:kern w:val="0"/>
                <w:sz w:val="16"/>
                <w:szCs w:val="16"/>
                <w:lang w:eastAsia="et-EE"/>
                <w14:ligatures w14:val="none"/>
              </w:rPr>
              <w:br/>
              <w:t>b) olemasolevatele hoonetele, mille omanik on või mida kasutab avaliku sektori asutus.</w:t>
            </w:r>
          </w:p>
          <w:p w14:paraId="3CF3F823"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Kui asjaomasele hoonele või hoone osale on energiamärgis direktiivi 2010/31/EL või käesoleva direktiivi kohaselt väljastatud ja see on kehtiv, siis energiamärgise väljastamise nõuet ei kohaldata.</w:t>
            </w:r>
            <w:r w:rsidRPr="000B45EF">
              <w:rPr>
                <w:rFonts w:ascii="Times New Roman" w:eastAsia="Times New Roman" w:hAnsi="Times New Roman" w:cs="Times New Roman"/>
                <w:kern w:val="0"/>
                <w:sz w:val="16"/>
                <w:szCs w:val="16"/>
                <w:lang w:eastAsia="et-EE"/>
                <w14:ligatures w14:val="none"/>
              </w:rPr>
              <w:br/>
            </w:r>
          </w:p>
          <w:p w14:paraId="768337E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Liikmesriigid tagavad, et soovi korral väljastatakse energiamärgis paberkandjal.</w:t>
            </w:r>
          </w:p>
        </w:tc>
        <w:tc>
          <w:tcPr>
            <w:tcW w:w="850" w:type="dxa"/>
            <w:shd w:val="clear" w:color="auto" w:fill="FFFFFF" w:themeFill="background1"/>
          </w:tcPr>
          <w:p w14:paraId="23043C96"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74950BA6" w14:textId="44591ADB" w:rsidR="00F2020E" w:rsidRDefault="00F2020E" w:rsidP="003E22C0">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5</w:t>
            </w:r>
            <w:r w:rsidR="003E22C0">
              <w:rPr>
                <w:rFonts w:ascii="Times New Roman" w:eastAsia="Times New Roman" w:hAnsi="Times New Roman" w:cs="Times New Roman"/>
                <w:kern w:val="0"/>
                <w:sz w:val="16"/>
                <w:szCs w:val="16"/>
                <w:lang w:eastAsia="et-EE"/>
                <w14:ligatures w14:val="none"/>
              </w:rPr>
              <w:t xml:space="preserve">;  </w:t>
            </w:r>
            <w:proofErr w:type="spellStart"/>
            <w:r w:rsidR="003E22C0">
              <w:rPr>
                <w:rFonts w:ascii="Times New Roman" w:eastAsia="Times New Roman" w:hAnsi="Times New Roman" w:cs="Times New Roman"/>
                <w:kern w:val="0"/>
                <w:sz w:val="16"/>
                <w:szCs w:val="16"/>
                <w:lang w:eastAsia="et-EE"/>
                <w14:ligatures w14:val="none"/>
              </w:rPr>
              <w:t>EhS</w:t>
            </w:r>
            <w:proofErr w:type="spellEnd"/>
            <w:r w:rsidR="003E22C0">
              <w:rPr>
                <w:rFonts w:ascii="Times New Roman" w:eastAsia="Times New Roman" w:hAnsi="Times New Roman" w:cs="Times New Roman"/>
                <w:kern w:val="0"/>
                <w:sz w:val="16"/>
                <w:szCs w:val="16"/>
                <w:lang w:eastAsia="et-EE"/>
                <w14:ligatures w14:val="none"/>
              </w:rPr>
              <w:t xml:space="preserve"> § 67 </w:t>
            </w:r>
            <w:proofErr w:type="spellStart"/>
            <w:r w:rsidR="003E22C0">
              <w:rPr>
                <w:rFonts w:ascii="Times New Roman" w:eastAsia="Times New Roman" w:hAnsi="Times New Roman" w:cs="Times New Roman"/>
                <w:kern w:val="0"/>
                <w:sz w:val="16"/>
                <w:szCs w:val="16"/>
                <w:lang w:eastAsia="et-EE"/>
                <w14:ligatures w14:val="none"/>
              </w:rPr>
              <w:t>lg-d</w:t>
            </w:r>
            <w:proofErr w:type="spellEnd"/>
            <w:r w:rsidR="003E22C0">
              <w:rPr>
                <w:rFonts w:ascii="Times New Roman" w:eastAsia="Times New Roman" w:hAnsi="Times New Roman" w:cs="Times New Roman"/>
                <w:kern w:val="0"/>
                <w:sz w:val="16"/>
                <w:szCs w:val="16"/>
                <w:lang w:eastAsia="et-EE"/>
                <w14:ligatures w14:val="none"/>
              </w:rPr>
              <w:t xml:space="preserve"> 1 ja 2</w:t>
            </w:r>
          </w:p>
          <w:p w14:paraId="14ECD23F"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5C4A86F0" w14:textId="660859FA" w:rsidR="00F2020E" w:rsidRDefault="003E22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MTM </w:t>
            </w:r>
            <w:r w:rsidR="00F2020E" w:rsidRPr="000B45EF">
              <w:rPr>
                <w:rFonts w:ascii="Times New Roman" w:eastAsia="Times New Roman" w:hAnsi="Times New Roman" w:cs="Times New Roman"/>
                <w:kern w:val="0"/>
                <w:sz w:val="16"/>
                <w:szCs w:val="16"/>
                <w:lang w:eastAsia="et-EE"/>
                <w14:ligatures w14:val="none"/>
              </w:rPr>
              <w:t>määrus nr 36</w:t>
            </w:r>
            <w:r w:rsidR="00F2020E">
              <w:rPr>
                <w:rFonts w:ascii="Times New Roman" w:eastAsia="Times New Roman" w:hAnsi="Times New Roman" w:cs="Times New Roman"/>
                <w:kern w:val="0"/>
                <w:sz w:val="16"/>
                <w:szCs w:val="16"/>
                <w:lang w:eastAsia="et-EE"/>
                <w14:ligatures w14:val="none"/>
              </w:rPr>
              <w:t xml:space="preserve"> § 3 lg 7.</w:t>
            </w:r>
          </w:p>
          <w:p w14:paraId="32278D0A"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5647CDE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r>
          </w:p>
        </w:tc>
        <w:tc>
          <w:tcPr>
            <w:tcW w:w="704" w:type="dxa"/>
            <w:shd w:val="clear" w:color="auto" w:fill="FFFFFF" w:themeFill="background1"/>
          </w:tcPr>
          <w:p w14:paraId="1BB3C4A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5A8C266A"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Kehtiva </w:t>
            </w: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5 kohaselt kannab energiamärgise andja energiamärgise andmed elektrooniliselt ehitisregistrisse. Ehitisregistris on energiamärgis avalik kõigile.</w:t>
            </w:r>
          </w:p>
          <w:p w14:paraId="57D6204C" w14:textId="77777777" w:rsidR="006E4544" w:rsidRDefault="006E4544" w:rsidP="00D042AB">
            <w:pPr>
              <w:spacing w:after="0" w:line="240" w:lineRule="auto"/>
              <w:rPr>
                <w:rFonts w:ascii="Times New Roman" w:eastAsia="Times New Roman" w:hAnsi="Times New Roman" w:cs="Times New Roman"/>
                <w:kern w:val="0"/>
                <w:sz w:val="16"/>
                <w:szCs w:val="16"/>
                <w:lang w:eastAsia="et-EE"/>
                <w14:ligatures w14:val="none"/>
              </w:rPr>
            </w:pPr>
          </w:p>
          <w:p w14:paraId="7A37A53F" w14:textId="43CB56A0" w:rsidR="006E4544" w:rsidRDefault="006E4544"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67 lõikega 2 on sätestatud, et h</w:t>
            </w:r>
            <w:r w:rsidRPr="00557F6E">
              <w:rPr>
                <w:rFonts w:ascii="Times New Roman" w:eastAsia="Times New Roman" w:hAnsi="Times New Roman" w:cs="Times New Roman"/>
                <w:kern w:val="0"/>
                <w:sz w:val="16"/>
                <w:szCs w:val="16"/>
                <w:lang w:eastAsia="et-EE"/>
                <w14:ligatures w14:val="none"/>
              </w:rPr>
              <w:t>oone või selle eraldi kasutatava osa tasu eest võõrandamisest või kasutusse võtmisest huvitatud isikule peab võimaldama energiamärgisega tutvuda. Energiamärgis või selle koopia antakse lepingu sõlmimisel üle hoone või selle eraldi kasutatava osa omandajale või kasutusse võtjale. See nõue on täidetud, kui energiamärgisega on võimalik tutvuda ehitisregistris.</w:t>
            </w:r>
          </w:p>
          <w:p w14:paraId="0B4BAFAC" w14:textId="77777777" w:rsidR="006E4544" w:rsidRDefault="006E4544" w:rsidP="00D042AB">
            <w:pPr>
              <w:spacing w:after="0" w:line="240" w:lineRule="auto"/>
              <w:rPr>
                <w:rFonts w:ascii="Times New Roman" w:eastAsia="Times New Roman" w:hAnsi="Times New Roman" w:cs="Times New Roman"/>
                <w:kern w:val="0"/>
                <w:sz w:val="16"/>
                <w:szCs w:val="16"/>
                <w:lang w:eastAsia="et-EE"/>
                <w14:ligatures w14:val="none"/>
              </w:rPr>
            </w:pPr>
          </w:p>
          <w:p w14:paraId="2CBD3CDA" w14:textId="4108D260" w:rsidR="006E4544" w:rsidRDefault="006E4544" w:rsidP="006E4544">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67 lõiget 1 ja § 68 lõiget 1 täiendatakse </w:t>
            </w:r>
            <w:r w:rsidRPr="0002262B">
              <w:rPr>
                <w:rFonts w:ascii="Times New Roman" w:eastAsia="Times New Roman" w:hAnsi="Times New Roman" w:cs="Times New Roman"/>
                <w:kern w:val="0"/>
                <w:sz w:val="16"/>
                <w:szCs w:val="16"/>
                <w:lang w:eastAsia="et-EE"/>
                <w14:ligatures w14:val="none"/>
              </w:rPr>
              <w:t xml:space="preserve">direktiivi (EL) 2024/1275 </w:t>
            </w:r>
            <w:proofErr w:type="spellStart"/>
            <w:r w:rsidRPr="0002262B">
              <w:rPr>
                <w:rFonts w:ascii="Times New Roman" w:eastAsia="Times New Roman" w:hAnsi="Times New Roman" w:cs="Times New Roman"/>
                <w:kern w:val="0"/>
                <w:sz w:val="16"/>
                <w:szCs w:val="16"/>
                <w:lang w:eastAsia="et-EE"/>
                <w14:ligatures w14:val="none"/>
              </w:rPr>
              <w:t>ülevõtmiseg</w:t>
            </w:r>
            <w:proofErr w:type="spellEnd"/>
            <w:r>
              <w:rPr>
                <w:rFonts w:ascii="Times New Roman" w:eastAsia="Times New Roman" w:hAnsi="Times New Roman" w:cs="Times New Roman"/>
                <w:kern w:val="0"/>
                <w:sz w:val="16"/>
                <w:szCs w:val="16"/>
                <w:lang w:eastAsia="et-EE"/>
                <w14:ligatures w14:val="none"/>
              </w:rPr>
              <w:t>, et see oleks kooskõlas artikli 20 lõikega 1.</w:t>
            </w:r>
          </w:p>
          <w:p w14:paraId="4DAA91FD"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23AF7CD1" w14:textId="2C2B719E" w:rsidR="00F2020E" w:rsidRDefault="003E22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w:t>
            </w:r>
            <w:r w:rsidR="00F2020E">
              <w:rPr>
                <w:rFonts w:ascii="Times New Roman" w:eastAsia="Times New Roman" w:hAnsi="Times New Roman" w:cs="Times New Roman"/>
                <w:kern w:val="0"/>
                <w:sz w:val="16"/>
                <w:szCs w:val="16"/>
                <w:lang w:eastAsia="et-EE"/>
                <w14:ligatures w14:val="none"/>
              </w:rPr>
              <w:t xml:space="preserve"> määruse nr 36 § 3 lõike 7 kohaselt toimub energiamärgise andmine üksnes läbi riikliku ehitisregistri.</w:t>
            </w:r>
          </w:p>
          <w:p w14:paraId="1E54129A"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19EEE000"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7C140DDA" w14:textId="3F8C643C"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r>
      <w:tr w:rsidR="00F2020E" w:rsidRPr="000B45EF" w14:paraId="6E50CCEE" w14:textId="77777777" w:rsidTr="00F47C05">
        <w:trPr>
          <w:trHeight w:val="567"/>
        </w:trPr>
        <w:tc>
          <w:tcPr>
            <w:tcW w:w="4021" w:type="dxa"/>
            <w:hideMark/>
          </w:tcPr>
          <w:p w14:paraId="2F5DE3F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20 lg 2.   Liikmesriigid nõuavad, et hoone või hoone osa ehitamisel, olulisel rekonstrueerimisel või müümisel või üürile andmisel või hoone või hoone osa üürilepingu uuendamise korral näidatakse energiamärgist tulevasele ostjale või üürnikule ja et energiamärgis antakse ostjale või üürnikule üle.</w:t>
            </w:r>
          </w:p>
        </w:tc>
        <w:tc>
          <w:tcPr>
            <w:tcW w:w="850" w:type="dxa"/>
          </w:tcPr>
          <w:p w14:paraId="3FFE4DA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19F59C85" w14:textId="4A1C92DC" w:rsidR="00F2020E" w:rsidRPr="000B45EF" w:rsidRDefault="00575433"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67 lg 1; </w:t>
            </w:r>
            <w:proofErr w:type="spellStart"/>
            <w:r w:rsidR="00F2020E" w:rsidRPr="000B45EF">
              <w:rPr>
                <w:rFonts w:ascii="Times New Roman" w:eastAsia="Times New Roman" w:hAnsi="Times New Roman" w:cs="Times New Roman"/>
                <w:kern w:val="0"/>
                <w:sz w:val="16"/>
                <w:szCs w:val="16"/>
                <w:lang w:eastAsia="et-EE"/>
                <w14:ligatures w14:val="none"/>
              </w:rPr>
              <w:t>Eh</w:t>
            </w:r>
            <w:r w:rsidR="00F2020E">
              <w:rPr>
                <w:rFonts w:ascii="Times New Roman" w:eastAsia="Times New Roman" w:hAnsi="Times New Roman" w:cs="Times New Roman"/>
                <w:kern w:val="0"/>
                <w:sz w:val="16"/>
                <w:szCs w:val="16"/>
                <w:lang w:eastAsia="et-EE"/>
                <w14:ligatures w14:val="none"/>
              </w:rPr>
              <w:t>S</w:t>
            </w:r>
            <w:proofErr w:type="spellEnd"/>
            <w:r w:rsidR="00F2020E" w:rsidRPr="000B45EF">
              <w:rPr>
                <w:rFonts w:ascii="Times New Roman" w:eastAsia="Times New Roman" w:hAnsi="Times New Roman" w:cs="Times New Roman"/>
                <w:kern w:val="0"/>
                <w:sz w:val="16"/>
                <w:szCs w:val="16"/>
                <w:lang w:eastAsia="et-EE"/>
                <w14:ligatures w14:val="none"/>
              </w:rPr>
              <w:t xml:space="preserve"> </w:t>
            </w:r>
            <w:r w:rsidR="00F2020E">
              <w:rPr>
                <w:rFonts w:ascii="Times New Roman" w:eastAsia="Times New Roman" w:hAnsi="Times New Roman" w:cs="Times New Roman"/>
                <w:kern w:val="0"/>
                <w:sz w:val="16"/>
                <w:szCs w:val="16"/>
                <w:lang w:eastAsia="et-EE"/>
                <w14:ligatures w14:val="none"/>
              </w:rPr>
              <w:t xml:space="preserve">§ </w:t>
            </w:r>
            <w:r w:rsidR="00F2020E" w:rsidRPr="000B45EF">
              <w:rPr>
                <w:rFonts w:ascii="Times New Roman" w:eastAsia="Times New Roman" w:hAnsi="Times New Roman" w:cs="Times New Roman"/>
                <w:kern w:val="0"/>
                <w:sz w:val="16"/>
                <w:szCs w:val="16"/>
                <w:lang w:eastAsia="et-EE"/>
                <w14:ligatures w14:val="none"/>
              </w:rPr>
              <w:t>67 lg 2 p 1 ja p 2</w:t>
            </w:r>
            <w:r w:rsidR="00F2020E">
              <w:rPr>
                <w:rFonts w:ascii="Times New Roman" w:eastAsia="Times New Roman" w:hAnsi="Times New Roman" w:cs="Times New Roman"/>
                <w:kern w:val="0"/>
                <w:sz w:val="16"/>
                <w:szCs w:val="16"/>
                <w:lang w:eastAsia="et-EE"/>
                <w14:ligatures w14:val="none"/>
              </w:rPr>
              <w:t>.</w:t>
            </w:r>
          </w:p>
          <w:p w14:paraId="7E824B2B" w14:textId="77777777" w:rsidR="00F2020E" w:rsidRDefault="00F2020E" w:rsidP="00D042AB">
            <w:pPr>
              <w:spacing w:after="0" w:line="240" w:lineRule="auto"/>
              <w:rPr>
                <w:rFonts w:ascii="Times New Roman" w:eastAsia="Times New Roman" w:hAnsi="Times New Roman" w:cs="Times New Roman"/>
                <w:kern w:val="0"/>
                <w:sz w:val="16"/>
                <w:szCs w:val="16"/>
                <w:highlight w:val="yellow"/>
                <w:lang w:eastAsia="et-EE"/>
                <w14:ligatures w14:val="none"/>
              </w:rPr>
            </w:pPr>
          </w:p>
          <w:p w14:paraId="678A9AF1" w14:textId="7F8589B6" w:rsidR="00F2020E" w:rsidRPr="0035259A" w:rsidRDefault="000F374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w:t>
            </w:r>
            <w:r w:rsidR="00F2020E">
              <w:rPr>
                <w:rFonts w:ascii="Times New Roman" w:eastAsia="Times New Roman" w:hAnsi="Times New Roman" w:cs="Times New Roman"/>
                <w:kern w:val="0"/>
                <w:sz w:val="16"/>
                <w:szCs w:val="16"/>
                <w:lang w:eastAsia="et-EE"/>
                <w14:ligatures w14:val="none"/>
              </w:rPr>
              <w:t xml:space="preserve"> </w:t>
            </w:r>
            <w:r w:rsidR="00F2020E" w:rsidRPr="000B45EF">
              <w:rPr>
                <w:rFonts w:ascii="Times New Roman" w:eastAsia="Times New Roman" w:hAnsi="Times New Roman" w:cs="Times New Roman"/>
                <w:kern w:val="0"/>
                <w:sz w:val="16"/>
                <w:szCs w:val="16"/>
                <w:lang w:eastAsia="et-EE"/>
                <w14:ligatures w14:val="none"/>
              </w:rPr>
              <w:t>määrus nr 36</w:t>
            </w:r>
            <w:r w:rsidR="00F2020E">
              <w:rPr>
                <w:rFonts w:ascii="Times New Roman" w:eastAsia="Times New Roman" w:hAnsi="Times New Roman" w:cs="Times New Roman"/>
                <w:kern w:val="0"/>
                <w:sz w:val="16"/>
                <w:szCs w:val="16"/>
                <w:lang w:eastAsia="et-EE"/>
                <w14:ligatures w14:val="none"/>
              </w:rPr>
              <w:t xml:space="preserve"> </w:t>
            </w:r>
            <w:r w:rsidR="00F2020E" w:rsidRPr="0035259A">
              <w:rPr>
                <w:rFonts w:ascii="Times New Roman" w:eastAsia="Times New Roman" w:hAnsi="Times New Roman" w:cs="Times New Roman"/>
                <w:kern w:val="0"/>
                <w:sz w:val="16"/>
                <w:szCs w:val="16"/>
                <w:lang w:eastAsia="et-EE"/>
                <w14:ligatures w14:val="none"/>
              </w:rPr>
              <w:t>§ 3 lg 2.</w:t>
            </w:r>
          </w:p>
          <w:p w14:paraId="4B67062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Pr>
          <w:p w14:paraId="4A644157" w14:textId="77777777" w:rsidR="00F2020E" w:rsidRPr="0035259A"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032B7668" w14:textId="70DAB968"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Kehtivad sätted</w:t>
            </w:r>
            <w:r w:rsidR="008439C2">
              <w:rPr>
                <w:rFonts w:ascii="Times New Roman" w:eastAsia="Times New Roman" w:hAnsi="Times New Roman" w:cs="Times New Roman"/>
                <w:kern w:val="0"/>
                <w:sz w:val="16"/>
                <w:szCs w:val="16"/>
                <w:lang w:eastAsia="et-EE"/>
                <w14:ligatures w14:val="none"/>
              </w:rPr>
              <w:t xml:space="preserve">, </w:t>
            </w:r>
            <w:r w:rsidR="008439C2" w:rsidRPr="0002262B">
              <w:rPr>
                <w:rFonts w:ascii="Times New Roman" w:eastAsia="Times New Roman" w:hAnsi="Times New Roman" w:cs="Times New Roman"/>
                <w:kern w:val="0"/>
                <w:sz w:val="16"/>
                <w:szCs w:val="16"/>
                <w:lang w:eastAsia="et-EE"/>
                <w14:ligatures w14:val="none"/>
              </w:rPr>
              <w:t xml:space="preserve">mida </w:t>
            </w:r>
            <w:r w:rsidR="008439C2">
              <w:rPr>
                <w:rFonts w:ascii="Times New Roman" w:eastAsia="Times New Roman" w:hAnsi="Times New Roman" w:cs="Times New Roman"/>
                <w:kern w:val="0"/>
                <w:sz w:val="16"/>
                <w:szCs w:val="16"/>
                <w:lang w:eastAsia="et-EE"/>
                <w14:ligatures w14:val="none"/>
              </w:rPr>
              <w:t>muude</w:t>
            </w:r>
            <w:r w:rsidR="008439C2" w:rsidRPr="0002262B">
              <w:rPr>
                <w:rFonts w:ascii="Times New Roman" w:eastAsia="Times New Roman" w:hAnsi="Times New Roman" w:cs="Times New Roman"/>
                <w:kern w:val="0"/>
                <w:sz w:val="16"/>
                <w:szCs w:val="16"/>
                <w:lang w:eastAsia="et-EE"/>
                <w14:ligatures w14:val="none"/>
              </w:rPr>
              <w:t>takse</w:t>
            </w:r>
            <w:r w:rsidR="008439C2" w:rsidRPr="0002262B">
              <w:t xml:space="preserve"> </w:t>
            </w:r>
            <w:r w:rsidR="008439C2" w:rsidRPr="0002262B">
              <w:rPr>
                <w:rFonts w:ascii="Times New Roman" w:eastAsia="Times New Roman" w:hAnsi="Times New Roman" w:cs="Times New Roman"/>
                <w:kern w:val="0"/>
                <w:sz w:val="16"/>
                <w:szCs w:val="16"/>
                <w:lang w:eastAsia="et-EE"/>
                <w14:ligatures w14:val="none"/>
              </w:rPr>
              <w:t>direktiivi (EL) 2024/1275 ülevõtmisega</w:t>
            </w:r>
            <w:r w:rsidR="008439C2">
              <w:rPr>
                <w:rFonts w:ascii="Times New Roman" w:eastAsia="Times New Roman" w:hAnsi="Times New Roman" w:cs="Times New Roman"/>
                <w:kern w:val="0"/>
                <w:sz w:val="16"/>
                <w:szCs w:val="16"/>
                <w:lang w:eastAsia="et-EE"/>
                <w14:ligatures w14:val="none"/>
              </w:rPr>
              <w:t>.</w:t>
            </w:r>
            <w:r w:rsidR="000A780C">
              <w:rPr>
                <w:rFonts w:ascii="Times New Roman" w:eastAsia="Times New Roman" w:hAnsi="Times New Roman" w:cs="Times New Roman"/>
                <w:kern w:val="0"/>
                <w:sz w:val="16"/>
                <w:szCs w:val="16"/>
                <w:lang w:eastAsia="et-EE"/>
                <w14:ligatures w14:val="none"/>
              </w:rPr>
              <w:t xml:space="preserve"> Praktilise rakendamise kohaldamisala.</w:t>
            </w:r>
          </w:p>
          <w:p w14:paraId="356A386B" w14:textId="77777777" w:rsidR="00F2020E" w:rsidRPr="0035259A"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47032309" w14:textId="77777777" w:rsidR="00F2020E" w:rsidRPr="0035259A"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35259A">
              <w:rPr>
                <w:rFonts w:ascii="Times New Roman" w:eastAsia="Times New Roman" w:hAnsi="Times New Roman" w:cs="Times New Roman"/>
                <w:kern w:val="0"/>
                <w:sz w:val="16"/>
                <w:szCs w:val="16"/>
                <w:lang w:eastAsia="et-EE"/>
                <w14:ligatures w14:val="none"/>
              </w:rPr>
              <w:t>EhS</w:t>
            </w:r>
            <w:proofErr w:type="spellEnd"/>
            <w:r w:rsidRPr="0035259A">
              <w:rPr>
                <w:rFonts w:ascii="Times New Roman" w:eastAsia="Times New Roman" w:hAnsi="Times New Roman" w:cs="Times New Roman"/>
                <w:kern w:val="0"/>
                <w:sz w:val="16"/>
                <w:szCs w:val="16"/>
                <w:lang w:eastAsia="et-EE"/>
                <w14:ligatures w14:val="none"/>
              </w:rPr>
              <w:t xml:space="preserve"> § 67 lõikega 2 on sätestatud, et hoone või selle eraldi kasutatava osa tasu eest võõrandamisest või kasutusse võtmisest huvitatud isikule peab võimaldama energiamärgisega tutvuda. Energiamärgis või selle koopia antakse lepingu sõlmimisel üle hoone või selle eraldi kasutatava osa omandajale või kasutusse võtjale. See nõue on täidetud, kui energiamärgisega on võimalik tutvuda ehitisregistris.</w:t>
            </w:r>
          </w:p>
          <w:p w14:paraId="5E63E9A8" w14:textId="77777777" w:rsidR="00F2020E" w:rsidRPr="0035259A"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3A07C69F" w14:textId="20F5CA21" w:rsidR="00F2020E" w:rsidRPr="0035259A" w:rsidRDefault="008439C2"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w:t>
            </w:r>
            <w:r w:rsidR="00F2020E" w:rsidRPr="0035259A">
              <w:rPr>
                <w:rFonts w:ascii="Times New Roman" w:eastAsia="Times New Roman" w:hAnsi="Times New Roman" w:cs="Times New Roman"/>
                <w:kern w:val="0"/>
                <w:sz w:val="16"/>
                <w:szCs w:val="16"/>
                <w:lang w:eastAsia="et-EE"/>
                <w14:ligatures w14:val="none"/>
              </w:rPr>
              <w:t xml:space="preserve"> määruse nr 36 § 3 lg 2 kohaselt antakse miinimumnõuetele vastavuse tõendamiseks projekteeritavale või oluliselt </w:t>
            </w:r>
            <w:r w:rsidR="00F2020E" w:rsidRPr="0035259A">
              <w:rPr>
                <w:rFonts w:ascii="Times New Roman" w:eastAsia="Times New Roman" w:hAnsi="Times New Roman" w:cs="Times New Roman"/>
                <w:kern w:val="0"/>
                <w:sz w:val="16"/>
                <w:szCs w:val="16"/>
                <w:lang w:eastAsia="et-EE"/>
                <w14:ligatures w14:val="none"/>
              </w:rPr>
              <w:lastRenderedPageBreak/>
              <w:t>rekonstrueeritavale hoonele energiaarvutusel põhinev energiamärgis, väikeelamu puhul lihtsustatud meetodil põhinev energiamärgis.</w:t>
            </w:r>
          </w:p>
          <w:p w14:paraId="575B8D83" w14:textId="77777777" w:rsidR="00F2020E" w:rsidRPr="0035259A"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r>
      <w:tr w:rsidR="00F2020E" w:rsidRPr="000B45EF" w14:paraId="20B39AC5" w14:textId="77777777" w:rsidTr="00F47C05">
        <w:trPr>
          <w:trHeight w:val="567"/>
        </w:trPr>
        <w:tc>
          <w:tcPr>
            <w:tcW w:w="4021" w:type="dxa"/>
            <w:hideMark/>
          </w:tcPr>
          <w:p w14:paraId="2CD2A75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20 lg 3.   Hoone müümisel või üürile andmisel enne selle valmimist või olulist rekonstrueerimist võivad liikmesriigid nõuda, et müüja esitaks hinnangu hoone tulevase energiatõhususe kohta, erandina lõigetest 1 ja 2; sellisel juhul väljastatakse energiamärgis hiljemalt pärast hoone valmimist või renoveerimistööde lõpetamist ning see kajastab teostusjärgset olukorda.</w:t>
            </w:r>
          </w:p>
        </w:tc>
        <w:tc>
          <w:tcPr>
            <w:tcW w:w="850" w:type="dxa"/>
          </w:tcPr>
          <w:p w14:paraId="286AAF91" w14:textId="5B086165" w:rsidR="00F2020E" w:rsidRPr="000B45EF" w:rsidRDefault="00F8284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noWrap/>
            <w:hideMark/>
          </w:tcPr>
          <w:p w14:paraId="2349620F" w14:textId="09AB5FB3"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 65 lg 1</w:t>
            </w:r>
            <w:r w:rsidR="00A76A89">
              <w:rPr>
                <w:rFonts w:ascii="Times New Roman" w:eastAsia="Times New Roman" w:hAnsi="Times New Roman" w:cs="Times New Roman"/>
                <w:kern w:val="0"/>
                <w:sz w:val="16"/>
                <w:szCs w:val="16"/>
                <w:lang w:eastAsia="et-EE"/>
                <w14:ligatures w14:val="none"/>
              </w:rPr>
              <w:t xml:space="preserve">; </w:t>
            </w: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 66 lg 1</w:t>
            </w:r>
            <w:r w:rsidR="00A76A89">
              <w:rPr>
                <w:rFonts w:ascii="Times New Roman" w:eastAsia="Times New Roman" w:hAnsi="Times New Roman" w:cs="Times New Roman"/>
                <w:kern w:val="0"/>
                <w:sz w:val="16"/>
                <w:szCs w:val="16"/>
                <w:lang w:eastAsia="et-EE"/>
                <w14:ligatures w14:val="none"/>
              </w:rPr>
              <w:t>;</w:t>
            </w:r>
          </w:p>
          <w:p w14:paraId="51438D73"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67 </w:t>
            </w:r>
            <w:proofErr w:type="spellStart"/>
            <w:r>
              <w:rPr>
                <w:rFonts w:ascii="Times New Roman" w:eastAsia="Times New Roman" w:hAnsi="Times New Roman" w:cs="Times New Roman"/>
                <w:kern w:val="0"/>
                <w:sz w:val="16"/>
                <w:szCs w:val="16"/>
                <w:lang w:eastAsia="et-EE"/>
                <w14:ligatures w14:val="none"/>
              </w:rPr>
              <w:t>lg-d</w:t>
            </w:r>
            <w:proofErr w:type="spellEnd"/>
            <w:r>
              <w:rPr>
                <w:rFonts w:ascii="Times New Roman" w:eastAsia="Times New Roman" w:hAnsi="Times New Roman" w:cs="Times New Roman"/>
                <w:kern w:val="0"/>
                <w:sz w:val="16"/>
                <w:szCs w:val="16"/>
                <w:lang w:eastAsia="et-EE"/>
                <w14:ligatures w14:val="none"/>
              </w:rPr>
              <w:t xml:space="preserve"> 1 ja 2</w:t>
            </w:r>
            <w:r w:rsidRPr="000B45EF">
              <w:rPr>
                <w:rFonts w:ascii="Times New Roman" w:eastAsia="Times New Roman" w:hAnsi="Times New Roman" w:cs="Times New Roman"/>
                <w:kern w:val="0"/>
                <w:sz w:val="16"/>
                <w:szCs w:val="16"/>
                <w:lang w:eastAsia="et-EE"/>
                <w14:ligatures w14:val="none"/>
              </w:rPr>
              <w:t xml:space="preserve"> </w:t>
            </w:r>
          </w:p>
          <w:p w14:paraId="279650D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Pr>
          <w:p w14:paraId="4CA9113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0D0555A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Kehtivad sätted</w:t>
            </w:r>
          </w:p>
        </w:tc>
      </w:tr>
      <w:tr w:rsidR="00F2020E" w:rsidRPr="000B45EF" w14:paraId="39E5955B" w14:textId="77777777" w:rsidTr="00F47C05">
        <w:trPr>
          <w:trHeight w:val="131"/>
        </w:trPr>
        <w:tc>
          <w:tcPr>
            <w:tcW w:w="4021" w:type="dxa"/>
            <w:hideMark/>
          </w:tcPr>
          <w:p w14:paraId="25454CC3"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20 lg 4.   Liikmesriigid nõuavad, et müügiks või üüriks pakutavatel hoonetel või hoone osadel peab olema energiamärgis, ja et vastavalt vajadusele hoone või hoone osa energiamärgisele kantud energiatõhususarv ja energiatõhususklass lisatakse veebi- ja võrguvälistes kuulutustesse, sealhulgas kinnisvaraportaalide veebisaitidel avaldatud kuulutustesse.</w:t>
            </w:r>
            <w:r w:rsidRPr="000B45EF">
              <w:rPr>
                <w:rFonts w:ascii="Times New Roman" w:eastAsia="Times New Roman" w:hAnsi="Times New Roman" w:cs="Times New Roman"/>
                <w:kern w:val="0"/>
                <w:sz w:val="16"/>
                <w:szCs w:val="16"/>
                <w:lang w:eastAsia="et-EE"/>
                <w14:ligatures w14:val="none"/>
              </w:rPr>
              <w:br/>
              <w:t>Liikmesriigid teevad valimipõhiseid või muid kontrolle, et tagada nende nõuete täitmine.</w:t>
            </w:r>
          </w:p>
        </w:tc>
        <w:tc>
          <w:tcPr>
            <w:tcW w:w="850" w:type="dxa"/>
          </w:tcPr>
          <w:p w14:paraId="6E9E9C7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noWrap/>
            <w:hideMark/>
          </w:tcPr>
          <w:p w14:paraId="6882E7FA" w14:textId="488E14B6" w:rsidR="00F2020E" w:rsidRPr="0035259A"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35259A">
              <w:rPr>
                <w:rFonts w:ascii="Times New Roman" w:eastAsia="Times New Roman" w:hAnsi="Times New Roman" w:cs="Times New Roman"/>
                <w:kern w:val="0"/>
                <w:sz w:val="16"/>
                <w:szCs w:val="16"/>
                <w:lang w:eastAsia="et-EE"/>
                <w14:ligatures w14:val="none"/>
              </w:rPr>
              <w:t>EhS</w:t>
            </w:r>
            <w:proofErr w:type="spellEnd"/>
            <w:r w:rsidRPr="0035259A">
              <w:rPr>
                <w:rFonts w:ascii="Times New Roman" w:eastAsia="Times New Roman" w:hAnsi="Times New Roman" w:cs="Times New Roman"/>
                <w:kern w:val="0"/>
                <w:sz w:val="16"/>
                <w:szCs w:val="16"/>
                <w:lang w:eastAsia="et-EE"/>
                <w14:ligatures w14:val="none"/>
              </w:rPr>
              <w:t xml:space="preserve"> § 67 lg 1 ja 2</w:t>
            </w:r>
            <w:r w:rsidR="00A76A89">
              <w:rPr>
                <w:rFonts w:ascii="Times New Roman" w:eastAsia="Times New Roman" w:hAnsi="Times New Roman" w:cs="Times New Roman"/>
                <w:kern w:val="0"/>
                <w:sz w:val="16"/>
                <w:szCs w:val="16"/>
                <w:lang w:eastAsia="et-EE"/>
                <w14:ligatures w14:val="none"/>
              </w:rPr>
              <w:t xml:space="preserve">; </w:t>
            </w:r>
            <w:proofErr w:type="spellStart"/>
            <w:r w:rsidRPr="0035259A">
              <w:rPr>
                <w:rFonts w:ascii="Times New Roman" w:eastAsia="Times New Roman" w:hAnsi="Times New Roman" w:cs="Times New Roman"/>
                <w:kern w:val="0"/>
                <w:sz w:val="16"/>
                <w:szCs w:val="16"/>
                <w:lang w:eastAsia="et-EE"/>
                <w14:ligatures w14:val="none"/>
              </w:rPr>
              <w:t>EhS</w:t>
            </w:r>
            <w:proofErr w:type="spellEnd"/>
            <w:r w:rsidRPr="0035259A">
              <w:rPr>
                <w:rFonts w:ascii="Times New Roman" w:eastAsia="Times New Roman" w:hAnsi="Times New Roman" w:cs="Times New Roman"/>
                <w:kern w:val="0"/>
                <w:sz w:val="16"/>
                <w:szCs w:val="16"/>
                <w:lang w:eastAsia="et-EE"/>
                <w14:ligatures w14:val="none"/>
              </w:rPr>
              <w:t xml:space="preserve"> § 130 lg 3 p 5</w:t>
            </w:r>
            <w:r w:rsidR="00A76A89">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130 </w:t>
            </w:r>
            <w:proofErr w:type="spellStart"/>
            <w:r w:rsidRPr="0035259A">
              <w:rPr>
                <w:rFonts w:ascii="Times New Roman" w:eastAsia="Times New Roman" w:hAnsi="Times New Roman" w:cs="Times New Roman"/>
                <w:kern w:val="0"/>
                <w:sz w:val="16"/>
                <w:szCs w:val="16"/>
                <w:lang w:eastAsia="et-EE"/>
                <w14:ligatures w14:val="none"/>
              </w:rPr>
              <w:t>lg</w:t>
            </w:r>
            <w:r>
              <w:rPr>
                <w:rFonts w:ascii="Times New Roman" w:eastAsia="Times New Roman" w:hAnsi="Times New Roman" w:cs="Times New Roman"/>
                <w:kern w:val="0"/>
                <w:sz w:val="16"/>
                <w:szCs w:val="16"/>
                <w:lang w:eastAsia="et-EE"/>
                <w14:ligatures w14:val="none"/>
              </w:rPr>
              <w:t>-d</w:t>
            </w:r>
            <w:proofErr w:type="spellEnd"/>
            <w:r w:rsidRPr="0035259A">
              <w:rPr>
                <w:rFonts w:ascii="Times New Roman" w:eastAsia="Times New Roman" w:hAnsi="Times New Roman" w:cs="Times New Roman"/>
                <w:kern w:val="0"/>
                <w:sz w:val="16"/>
                <w:szCs w:val="16"/>
                <w:lang w:eastAsia="et-EE"/>
                <w14:ligatures w14:val="none"/>
              </w:rPr>
              <w:t xml:space="preserve"> 4</w:t>
            </w:r>
            <w:r>
              <w:rPr>
                <w:rFonts w:ascii="Times New Roman" w:eastAsia="Times New Roman" w:hAnsi="Times New Roman" w:cs="Times New Roman"/>
                <w:kern w:val="0"/>
                <w:sz w:val="16"/>
                <w:szCs w:val="16"/>
                <w:lang w:eastAsia="et-EE"/>
                <w14:ligatures w14:val="none"/>
              </w:rPr>
              <w:t xml:space="preserve"> ja</w:t>
            </w:r>
            <w:r w:rsidRPr="0035259A">
              <w:rPr>
                <w:rFonts w:ascii="Times New Roman" w:eastAsia="Times New Roman" w:hAnsi="Times New Roman" w:cs="Times New Roman"/>
                <w:kern w:val="0"/>
                <w:sz w:val="16"/>
                <w:szCs w:val="16"/>
                <w:lang w:eastAsia="et-EE"/>
                <w14:ligatures w14:val="none"/>
              </w:rPr>
              <w:t xml:space="preserve"> 4</w:t>
            </w:r>
            <w:r w:rsidRPr="0035259A">
              <w:rPr>
                <w:rFonts w:ascii="Times New Roman" w:eastAsia="Times New Roman" w:hAnsi="Times New Roman" w:cs="Times New Roman"/>
                <w:kern w:val="0"/>
                <w:sz w:val="16"/>
                <w:szCs w:val="16"/>
                <w:vertAlign w:val="superscript"/>
                <w:lang w:eastAsia="et-EE"/>
                <w14:ligatures w14:val="none"/>
              </w:rPr>
              <w:t>1</w:t>
            </w:r>
          </w:p>
        </w:tc>
        <w:tc>
          <w:tcPr>
            <w:tcW w:w="704" w:type="dxa"/>
          </w:tcPr>
          <w:p w14:paraId="010A421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hideMark/>
          </w:tcPr>
          <w:p w14:paraId="22BC1679" w14:textId="77777777" w:rsidR="00C32E32" w:rsidRDefault="00C32E32" w:rsidP="00D042AB">
            <w:pPr>
              <w:spacing w:after="0" w:line="240" w:lineRule="auto"/>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Kehtivad sätted</w:t>
            </w:r>
            <w:r>
              <w:rPr>
                <w:rFonts w:ascii="Times New Roman" w:eastAsia="Times New Roman" w:hAnsi="Times New Roman" w:cs="Times New Roman"/>
                <w:kern w:val="0"/>
                <w:sz w:val="16"/>
                <w:szCs w:val="16"/>
                <w:lang w:eastAsia="et-EE"/>
                <w14:ligatures w14:val="none"/>
              </w:rPr>
              <w:t xml:space="preserv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p>
          <w:p w14:paraId="0196C8F3" w14:textId="3D19D2E3"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67 lõiget 1 täiendatakse direktiivi </w:t>
            </w:r>
            <w:proofErr w:type="spellStart"/>
            <w:r>
              <w:rPr>
                <w:rFonts w:ascii="Times New Roman" w:eastAsia="Times New Roman" w:hAnsi="Times New Roman" w:cs="Times New Roman"/>
                <w:kern w:val="0"/>
                <w:sz w:val="16"/>
                <w:szCs w:val="16"/>
                <w:lang w:eastAsia="et-EE"/>
                <w14:ligatures w14:val="none"/>
              </w:rPr>
              <w:t>ülevõtuga</w:t>
            </w:r>
            <w:proofErr w:type="spellEnd"/>
            <w:r>
              <w:rPr>
                <w:rFonts w:ascii="Times New Roman" w:eastAsia="Times New Roman" w:hAnsi="Times New Roman" w:cs="Times New Roman"/>
                <w:kern w:val="0"/>
                <w:sz w:val="16"/>
                <w:szCs w:val="16"/>
                <w:lang w:eastAsia="et-EE"/>
                <w14:ligatures w14:val="none"/>
              </w:rPr>
              <w:t>, et see oleks kooskõlas artikli 20 lõikega 4.</w:t>
            </w:r>
          </w:p>
          <w:p w14:paraId="10A7BC2B"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0DEA6AD7"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130 lg 3 p 5 kohaselt teostab Tarbijakaitse ja Tehnilise Järelevalve Amet riiklikku järelevalvet hoone energiatõhususe ja energiamärgiste nõuete täitmist. </w:t>
            </w:r>
          </w:p>
          <w:p w14:paraId="7511818C"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3BA3CC56"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130 lg 4 kohaselt teostab amet kontrolli juhuvaliku alusel ja tagab, et energiamärgise nõuete vastavuse hinnang põhineks esinduslikul valimil. Ameti poolt läbiviidav märgiste kontroll hõlmab </w:t>
            </w: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130 lõikes 4</w:t>
            </w:r>
            <w:r w:rsidRPr="0035259A">
              <w:rPr>
                <w:rFonts w:ascii="Times New Roman" w:eastAsia="Times New Roman" w:hAnsi="Times New Roman" w:cs="Times New Roman"/>
                <w:kern w:val="0"/>
                <w:sz w:val="16"/>
                <w:szCs w:val="16"/>
                <w:vertAlign w:val="superscript"/>
                <w:lang w:eastAsia="et-EE"/>
                <w14:ligatures w14:val="none"/>
              </w:rPr>
              <w:t>1</w:t>
            </w:r>
            <w:r>
              <w:rPr>
                <w:rFonts w:ascii="Times New Roman" w:eastAsia="Times New Roman" w:hAnsi="Times New Roman" w:cs="Times New Roman"/>
                <w:kern w:val="0"/>
                <w:sz w:val="16"/>
                <w:szCs w:val="16"/>
                <w:lang w:eastAsia="et-EE"/>
                <w14:ligatures w14:val="none"/>
              </w:rPr>
              <w:t xml:space="preserve"> toodut.</w:t>
            </w:r>
          </w:p>
          <w:p w14:paraId="15E2D3D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r>
      <w:tr w:rsidR="00F2020E" w:rsidRPr="000B45EF" w14:paraId="76117D0F" w14:textId="77777777" w:rsidTr="001172EA">
        <w:trPr>
          <w:trHeight w:val="567"/>
        </w:trPr>
        <w:tc>
          <w:tcPr>
            <w:tcW w:w="4021" w:type="dxa"/>
            <w:tcBorders>
              <w:top w:val="single" w:sz="4" w:space="0" w:color="auto"/>
              <w:bottom w:val="single" w:sz="4" w:space="0" w:color="auto"/>
              <w:right w:val="single" w:sz="4" w:space="0" w:color="auto"/>
            </w:tcBorders>
            <w:hideMark/>
          </w:tcPr>
          <w:p w14:paraId="379F8B0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20 lg 5.   Käesoleva artikli sätteid rakendatakse vastavalt kohaldatavatele riigisisestele ühisomandi või ühise kinnisvara normidele.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7EA4F2D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D1A0E12" w14:textId="77777777" w:rsidR="00F2020E" w:rsidRPr="000B45EF" w:rsidRDefault="00F2020E" w:rsidP="00D042AB">
            <w:pPr>
              <w:spacing w:after="0"/>
              <w:rPr>
                <w:rFonts w:ascii="Times New Roman" w:eastAsia="Times New Roman" w:hAnsi="Times New Roman" w:cs="Times New Roman"/>
                <w:kern w:val="0"/>
                <w:sz w:val="16"/>
                <w:szCs w:val="16"/>
                <w:highlight w:val="yellow"/>
                <w:lang w:eastAsia="et-EE"/>
                <w14:ligatures w14:val="none"/>
              </w:rPr>
            </w:pPr>
            <w:r>
              <w:rPr>
                <w:rFonts w:ascii="Times New Roman" w:hAnsi="Times New Roman"/>
                <w:sz w:val="16"/>
                <w:szCs w:val="16"/>
              </w:rPr>
              <w:t xml:space="preserve">Asjaõigusseadus ja asjaõiguse üldpõhimõtted; korteriomandi- ja korteriühistuseadus; </w:t>
            </w:r>
            <w:proofErr w:type="spellStart"/>
            <w:r>
              <w:rPr>
                <w:rFonts w:ascii="Times New Roman" w:hAnsi="Times New Roman"/>
                <w:sz w:val="16"/>
                <w:szCs w:val="16"/>
              </w:rPr>
              <w:t>EhS</w:t>
            </w:r>
            <w:proofErr w:type="spellEnd"/>
            <w:r>
              <w:rPr>
                <w:rFonts w:ascii="Times New Roman" w:hAnsi="Times New Roman"/>
                <w:sz w:val="16"/>
                <w:szCs w:val="16"/>
              </w:rPr>
              <w:t xml:space="preserve"> § 67 </w:t>
            </w:r>
            <w:proofErr w:type="spellStart"/>
            <w:r>
              <w:rPr>
                <w:rFonts w:ascii="Times New Roman" w:hAnsi="Times New Roman"/>
                <w:sz w:val="16"/>
                <w:szCs w:val="16"/>
              </w:rPr>
              <w:t>lg-d</w:t>
            </w:r>
            <w:proofErr w:type="spellEnd"/>
            <w:r>
              <w:rPr>
                <w:rFonts w:ascii="Times New Roman" w:hAnsi="Times New Roman"/>
                <w:sz w:val="16"/>
                <w:szCs w:val="16"/>
              </w:rPr>
              <w:t xml:space="preserve"> 1 ja 2.</w:t>
            </w:r>
          </w:p>
        </w:tc>
        <w:tc>
          <w:tcPr>
            <w:tcW w:w="704" w:type="dxa"/>
            <w:tcBorders>
              <w:top w:val="single" w:sz="4" w:space="0" w:color="auto"/>
              <w:left w:val="single" w:sz="4" w:space="0" w:color="auto"/>
              <w:bottom w:val="single" w:sz="4" w:space="0" w:color="auto"/>
              <w:right w:val="single" w:sz="4" w:space="0" w:color="auto"/>
            </w:tcBorders>
          </w:tcPr>
          <w:p w14:paraId="7B9AA05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6069866" w14:textId="1AF4947A"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Kehtivad sätted. Artikli 20 lõike 5 nõue rakendub koos riigisiseste asjaõiguse ja ühisomandi normidega; eraldi uut ülevõtmissätet ei ole vaja</w:t>
            </w:r>
            <w:r w:rsidR="006650F4">
              <w:rPr>
                <w:rFonts w:ascii="Times New Roman" w:hAnsi="Times New Roman"/>
                <w:sz w:val="16"/>
                <w:szCs w:val="16"/>
              </w:rPr>
              <w:t>.</w:t>
            </w:r>
          </w:p>
        </w:tc>
      </w:tr>
      <w:tr w:rsidR="00F2020E" w:rsidRPr="000B45EF" w14:paraId="7DB30EB4" w14:textId="77777777" w:rsidTr="00F47C05">
        <w:trPr>
          <w:trHeight w:val="567"/>
        </w:trPr>
        <w:tc>
          <w:tcPr>
            <w:tcW w:w="4021" w:type="dxa"/>
            <w:hideMark/>
          </w:tcPr>
          <w:p w14:paraId="17F799F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20 lg 6.   Liikmesriigid võivad artikli 5 lõike 3 punktides b, c ja e osutatud hooneliigid käesoleva artikli lõigete 1, 2, 4 ja 5 kohaldamisest välja arvata. Liikmesriigid, kes otsustasid 28. maiks 2024 vabastada käesolevast artiklist tulenevatest kohustustest elamud, mis on mõeldud kasutamiseks kas vähem kui nelja kuu jooksul aastas või alternatiivselt piiratud kasutusajaga aastas ja mille eeldatav energiatarbimine on vähem kui 25 % aastaringse kasutamise energiatarbimisest, võivad vabastust ka edaspidi kohaldada.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p>
        </w:tc>
        <w:tc>
          <w:tcPr>
            <w:tcW w:w="850" w:type="dxa"/>
          </w:tcPr>
          <w:p w14:paraId="10DA79C4" w14:textId="585B43DA" w:rsidR="00F2020E" w:rsidRPr="000B45EF" w:rsidRDefault="00F8284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hideMark/>
          </w:tcPr>
          <w:p w14:paraId="56E79BEB" w14:textId="79F1F6EC" w:rsidR="00F2020E" w:rsidRPr="00325701"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 62 lg 2</w:t>
            </w:r>
            <w:r w:rsidR="009D7105">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1</w:t>
            </w:r>
            <w:r w:rsidRPr="00325701">
              <w:rPr>
                <w:rFonts w:ascii="Times New Roman" w:eastAsia="Times New Roman" w:hAnsi="Times New Roman" w:cs="Times New Roman"/>
                <w:kern w:val="0"/>
                <w:sz w:val="16"/>
                <w:szCs w:val="16"/>
                <w:vertAlign w:val="superscript"/>
                <w:lang w:eastAsia="et-EE"/>
                <w14:ligatures w14:val="none"/>
              </w:rPr>
              <w:t>1</w:t>
            </w:r>
          </w:p>
        </w:tc>
        <w:tc>
          <w:tcPr>
            <w:tcW w:w="704" w:type="dxa"/>
          </w:tcPr>
          <w:p w14:paraId="0E55595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7B50552F" w14:textId="15F9B63A"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9D7105">
              <w:rPr>
                <w:rFonts w:ascii="Times New Roman" w:eastAsia="Times New Roman" w:hAnsi="Times New Roman" w:cs="Times New Roman"/>
                <w:kern w:val="0"/>
                <w:sz w:val="16"/>
                <w:szCs w:val="16"/>
                <w:lang w:eastAsia="et-EE"/>
                <w14:ligatures w14:val="none"/>
              </w:rPr>
              <w:t xml:space="preserve">, </w:t>
            </w:r>
            <w:r w:rsidR="009D7105" w:rsidRPr="0002262B">
              <w:rPr>
                <w:rFonts w:ascii="Times New Roman" w:eastAsia="Times New Roman" w:hAnsi="Times New Roman" w:cs="Times New Roman"/>
                <w:kern w:val="0"/>
                <w:sz w:val="16"/>
                <w:szCs w:val="16"/>
                <w:lang w:eastAsia="et-EE"/>
                <w14:ligatures w14:val="none"/>
              </w:rPr>
              <w:t xml:space="preserve">mida </w:t>
            </w:r>
            <w:r w:rsidR="009D7105">
              <w:rPr>
                <w:rFonts w:ascii="Times New Roman" w:eastAsia="Times New Roman" w:hAnsi="Times New Roman" w:cs="Times New Roman"/>
                <w:kern w:val="0"/>
                <w:sz w:val="16"/>
                <w:szCs w:val="16"/>
                <w:lang w:eastAsia="et-EE"/>
                <w14:ligatures w14:val="none"/>
              </w:rPr>
              <w:t>muude</w:t>
            </w:r>
            <w:r w:rsidR="009D7105" w:rsidRPr="0002262B">
              <w:rPr>
                <w:rFonts w:ascii="Times New Roman" w:eastAsia="Times New Roman" w:hAnsi="Times New Roman" w:cs="Times New Roman"/>
                <w:kern w:val="0"/>
                <w:sz w:val="16"/>
                <w:szCs w:val="16"/>
                <w:lang w:eastAsia="et-EE"/>
                <w14:ligatures w14:val="none"/>
              </w:rPr>
              <w:t>takse</w:t>
            </w:r>
            <w:r w:rsidR="009D7105" w:rsidRPr="0002262B">
              <w:t xml:space="preserve"> </w:t>
            </w:r>
            <w:r w:rsidR="009D7105" w:rsidRPr="0002262B">
              <w:rPr>
                <w:rFonts w:ascii="Times New Roman" w:eastAsia="Times New Roman" w:hAnsi="Times New Roman" w:cs="Times New Roman"/>
                <w:kern w:val="0"/>
                <w:sz w:val="16"/>
                <w:szCs w:val="16"/>
                <w:lang w:eastAsia="et-EE"/>
                <w14:ligatures w14:val="none"/>
              </w:rPr>
              <w:t>direktiivi (EL) 2024/1275 ülevõtmisega</w:t>
            </w:r>
            <w:r w:rsidR="009D7105">
              <w:rPr>
                <w:rFonts w:ascii="Times New Roman" w:eastAsia="Times New Roman" w:hAnsi="Times New Roman" w:cs="Times New Roman"/>
                <w:kern w:val="0"/>
                <w:sz w:val="16"/>
                <w:szCs w:val="16"/>
                <w:lang w:eastAsia="et-EE"/>
                <w14:ligatures w14:val="none"/>
              </w:rPr>
              <w:t>.</w:t>
            </w:r>
          </w:p>
          <w:p w14:paraId="53E0E755"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76177A13"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EhSi</w:t>
            </w:r>
            <w:proofErr w:type="spellEnd"/>
            <w:r>
              <w:rPr>
                <w:rFonts w:ascii="Times New Roman" w:eastAsia="Times New Roman" w:hAnsi="Times New Roman" w:cs="Times New Roman"/>
                <w:kern w:val="0"/>
                <w:sz w:val="16"/>
                <w:szCs w:val="16"/>
                <w:lang w:eastAsia="et-EE"/>
                <w14:ligatures w14:val="none"/>
              </w:rPr>
              <w:t xml:space="preserve"> täiendatakse uue sättega (§ 66 lg 1</w:t>
            </w:r>
            <w:r w:rsidRPr="002B1040">
              <w:rPr>
                <w:rFonts w:ascii="Times New Roman" w:eastAsia="Times New Roman" w:hAnsi="Times New Roman" w:cs="Times New Roman"/>
                <w:kern w:val="0"/>
                <w:sz w:val="16"/>
                <w:szCs w:val="16"/>
                <w:vertAlign w:val="superscript"/>
                <w:lang w:eastAsia="et-EE"/>
                <w14:ligatures w14:val="none"/>
              </w:rPr>
              <w:t>1</w:t>
            </w:r>
            <w:r>
              <w:rPr>
                <w:rFonts w:ascii="Times New Roman" w:eastAsia="Times New Roman" w:hAnsi="Times New Roman" w:cs="Times New Roman"/>
                <w:kern w:val="0"/>
                <w:sz w:val="16"/>
                <w:szCs w:val="16"/>
                <w:lang w:eastAsia="et-EE"/>
                <w14:ligatures w14:val="none"/>
              </w:rPr>
              <w:t>), millega sätestatakse Artikli 20(6) kohane erand.</w:t>
            </w:r>
          </w:p>
        </w:tc>
      </w:tr>
      <w:tr w:rsidR="00F2020E" w:rsidRPr="000B45EF" w14:paraId="5307332E" w14:textId="77777777" w:rsidTr="001172EA">
        <w:trPr>
          <w:trHeight w:val="567"/>
        </w:trPr>
        <w:tc>
          <w:tcPr>
            <w:tcW w:w="4021" w:type="dxa"/>
            <w:tcBorders>
              <w:top w:val="single" w:sz="4" w:space="0" w:color="auto"/>
              <w:bottom w:val="single" w:sz="4" w:space="0" w:color="auto"/>
              <w:right w:val="single" w:sz="4" w:space="0" w:color="auto"/>
            </w:tcBorders>
            <w:hideMark/>
          </w:tcPr>
          <w:p w14:paraId="59480D7E" w14:textId="77777777" w:rsidR="00F2020E" w:rsidRPr="002B1040"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2B1040">
              <w:rPr>
                <w:rFonts w:ascii="Times New Roman" w:eastAsia="Times New Roman" w:hAnsi="Times New Roman" w:cs="Times New Roman"/>
                <w:kern w:val="0"/>
                <w:sz w:val="16"/>
                <w:szCs w:val="16"/>
                <w:lang w:eastAsia="et-EE"/>
                <w14:ligatures w14:val="none"/>
              </w:rPr>
              <w:t>Artikkel 20 lg 7.   Energiamärgiste võimaliku mõju üle kohtumenetluses otsustatakse vajaduse korral vastavalt riigisisesele õigusele.</w:t>
            </w:r>
          </w:p>
        </w:tc>
        <w:tc>
          <w:tcPr>
            <w:tcW w:w="850" w:type="dxa"/>
            <w:tcBorders>
              <w:top w:val="single" w:sz="4" w:space="0" w:color="auto"/>
              <w:left w:val="single" w:sz="4" w:space="0" w:color="auto"/>
              <w:bottom w:val="single" w:sz="4" w:space="0" w:color="auto"/>
              <w:right w:val="single" w:sz="4" w:space="0" w:color="auto"/>
            </w:tcBorders>
            <w:hideMark/>
          </w:tcPr>
          <w:p w14:paraId="3C3A8F96" w14:textId="77777777" w:rsidR="00F2020E" w:rsidRPr="002B1040"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2B1040">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CF9EDC8" w14:textId="29E68886" w:rsidR="00F2020E" w:rsidRPr="000B45EF" w:rsidRDefault="00D72D4A" w:rsidP="00D042AB">
            <w:pPr>
              <w:spacing w:after="0"/>
              <w:rPr>
                <w:rFonts w:ascii="Times New Roman" w:eastAsia="Times New Roman" w:hAnsi="Times New Roman" w:cs="Times New Roman"/>
                <w:kern w:val="0"/>
                <w:sz w:val="16"/>
                <w:szCs w:val="16"/>
                <w:highlight w:val="yellow"/>
                <w:lang w:eastAsia="et-EE"/>
                <w14:ligatures w14:val="none"/>
              </w:rPr>
            </w:pPr>
            <w:r>
              <w:rPr>
                <w:rFonts w:ascii="Times New Roman" w:hAnsi="Times New Roman"/>
                <w:sz w:val="16"/>
                <w:szCs w:val="16"/>
              </w:rPr>
              <w:t>-</w:t>
            </w:r>
            <w:r w:rsidR="00F2020E">
              <w:rPr>
                <w:rFonts w:ascii="Times New Roman" w:hAnsi="Times New Roman"/>
                <w:sz w:val="16"/>
                <w:szCs w:val="16"/>
              </w:rPr>
              <w:t xml:space="preserve"> </w:t>
            </w:r>
          </w:p>
        </w:tc>
        <w:tc>
          <w:tcPr>
            <w:tcW w:w="704" w:type="dxa"/>
            <w:tcBorders>
              <w:top w:val="single" w:sz="4" w:space="0" w:color="auto"/>
              <w:left w:val="single" w:sz="4" w:space="0" w:color="auto"/>
              <w:bottom w:val="single" w:sz="4" w:space="0" w:color="auto"/>
              <w:right w:val="single" w:sz="4" w:space="0" w:color="auto"/>
            </w:tcBorders>
          </w:tcPr>
          <w:p w14:paraId="4B23F3A9" w14:textId="77777777" w:rsidR="00F2020E" w:rsidRPr="000B45EF" w:rsidRDefault="00F2020E"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CA14CAB" w14:textId="648A53E8"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riigisisene menetlusõigus.</w:t>
            </w:r>
            <w:r w:rsidR="006B42F3">
              <w:rPr>
                <w:rFonts w:ascii="Times New Roman" w:hAnsi="Times New Roman"/>
                <w:sz w:val="16"/>
                <w:szCs w:val="16"/>
              </w:rPr>
              <w:t xml:space="preserve"> Energiamärgise kui tõendi mõju hinnatakse vajaduse korral riigisisese menetlusõiguse alusel.</w:t>
            </w:r>
          </w:p>
        </w:tc>
      </w:tr>
      <w:tr w:rsidR="00F2020E" w:rsidRPr="000B45EF" w14:paraId="128E64F5" w14:textId="77777777" w:rsidTr="00F47C05">
        <w:trPr>
          <w:trHeight w:val="567"/>
        </w:trPr>
        <w:tc>
          <w:tcPr>
            <w:tcW w:w="4021" w:type="dxa"/>
            <w:hideMark/>
          </w:tcPr>
          <w:p w14:paraId="56435DA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20 lg 8.   Liikmesriigid tagavad, et kõik väljastatud energiamärgised laaditakse üles artiklis 22 osutatud hoonete energiatõhususe andmebaasi. Üles tuleb laadida kogu energiamärgis, sealhulgas kõik hoone energiatõhususe arvutamiseks vajalikud andmed.</w:t>
            </w:r>
          </w:p>
        </w:tc>
        <w:tc>
          <w:tcPr>
            <w:tcW w:w="850" w:type="dxa"/>
          </w:tcPr>
          <w:p w14:paraId="716D9A40" w14:textId="383D10D3" w:rsidR="00F2020E" w:rsidRPr="000B45EF" w:rsidRDefault="00F8284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14C37261" w14:textId="1D0325E4" w:rsidR="00F2020E" w:rsidRPr="000B45EF" w:rsidRDefault="005F0A4A"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w:t>
            </w:r>
            <w:r w:rsidR="00F2020E">
              <w:rPr>
                <w:rFonts w:ascii="Times New Roman" w:eastAsia="Times New Roman" w:hAnsi="Times New Roman" w:cs="Times New Roman"/>
                <w:kern w:val="0"/>
                <w:sz w:val="16"/>
                <w:szCs w:val="16"/>
                <w:lang w:eastAsia="et-EE"/>
                <w14:ligatures w14:val="none"/>
              </w:rPr>
              <w:t xml:space="preserve"> määrus nr 36 § 3 lg 4-7, § 10 lg 1</w:t>
            </w:r>
          </w:p>
          <w:p w14:paraId="2907A0B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Pr>
          <w:p w14:paraId="24AD968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3273764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Kehtivad sätted</w:t>
            </w:r>
          </w:p>
        </w:tc>
      </w:tr>
      <w:tr w:rsidR="00F2020E" w:rsidRPr="000B45EF" w14:paraId="05DD1E68" w14:textId="77777777" w:rsidTr="00F47C05">
        <w:trPr>
          <w:trHeight w:val="253"/>
        </w:trPr>
        <w:tc>
          <w:tcPr>
            <w:tcW w:w="4021" w:type="dxa"/>
            <w:shd w:val="clear" w:color="auto" w:fill="FFFFFF" w:themeFill="background1"/>
            <w:hideMark/>
          </w:tcPr>
          <w:p w14:paraId="7BC3BD94" w14:textId="77777777" w:rsidR="00F2020E" w:rsidRPr="000B45EF"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21 - Energiamärgiste väljapanek</w:t>
            </w:r>
          </w:p>
        </w:tc>
        <w:tc>
          <w:tcPr>
            <w:tcW w:w="850" w:type="dxa"/>
            <w:shd w:val="clear" w:color="auto" w:fill="FFFFFF" w:themeFill="background1"/>
            <w:hideMark/>
          </w:tcPr>
          <w:p w14:paraId="1F4CC7E9" w14:textId="77777777" w:rsidR="00F2020E" w:rsidRPr="000B45EF" w:rsidRDefault="00F2020E"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2400" w:type="dxa"/>
            <w:gridSpan w:val="2"/>
            <w:shd w:val="clear" w:color="auto" w:fill="FFFFFF" w:themeFill="background1"/>
            <w:hideMark/>
          </w:tcPr>
          <w:p w14:paraId="5F9DF3E9" w14:textId="77777777" w:rsidR="00F2020E" w:rsidRPr="000B45EF" w:rsidRDefault="00F2020E"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704" w:type="dxa"/>
            <w:shd w:val="clear" w:color="auto" w:fill="FFFFFF" w:themeFill="background1"/>
          </w:tcPr>
          <w:p w14:paraId="49A3094F" w14:textId="77777777" w:rsidR="00F2020E" w:rsidRPr="000B45EF" w:rsidRDefault="00F2020E" w:rsidP="00D042AB">
            <w:pPr>
              <w:spacing w:after="0" w:line="240" w:lineRule="auto"/>
              <w:rPr>
                <w:rFonts w:ascii="Times New Roman" w:eastAsia="Times New Roman" w:hAnsi="Times New Roman" w:cs="Times New Roman"/>
                <w:b/>
                <w:bCs/>
                <w:i/>
                <w:iCs/>
                <w:kern w:val="0"/>
                <w:sz w:val="16"/>
                <w:szCs w:val="16"/>
                <w:lang w:eastAsia="et-EE"/>
                <w14:ligatures w14:val="none"/>
              </w:rPr>
            </w:pPr>
          </w:p>
        </w:tc>
        <w:tc>
          <w:tcPr>
            <w:tcW w:w="2165" w:type="dxa"/>
            <w:gridSpan w:val="3"/>
            <w:shd w:val="clear" w:color="auto" w:fill="FFFFFF" w:themeFill="background1"/>
            <w:hideMark/>
          </w:tcPr>
          <w:p w14:paraId="0EA90979" w14:textId="77777777" w:rsidR="00F2020E" w:rsidRPr="000B45EF" w:rsidRDefault="00F2020E"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r>
      <w:tr w:rsidR="00F2020E" w:rsidRPr="000B45EF" w14:paraId="0EDB9546" w14:textId="77777777" w:rsidTr="00F47C05">
        <w:trPr>
          <w:trHeight w:val="567"/>
        </w:trPr>
        <w:tc>
          <w:tcPr>
            <w:tcW w:w="4021" w:type="dxa"/>
            <w:shd w:val="clear" w:color="auto" w:fill="FFFFFF" w:themeFill="background1"/>
            <w:hideMark/>
          </w:tcPr>
          <w:p w14:paraId="0EE43F2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21 lg 1.   Liikmesriigid võtavad meetmeid tagamaks, et hoones, millele on artikli 20 lõike 1 kohaselt väljastatud energiamärgis ning milles asuvad avaliku sektori asutused, mida inimesed sageli külastavad, pannakse energiamärgis välja silmatorkavasse ja avalikkusele selgelt nähtavasse kohta.</w:t>
            </w:r>
          </w:p>
        </w:tc>
        <w:tc>
          <w:tcPr>
            <w:tcW w:w="850" w:type="dxa"/>
            <w:shd w:val="clear" w:color="auto" w:fill="FFFFFF" w:themeFill="background1"/>
          </w:tcPr>
          <w:p w14:paraId="65572D3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5C6F1283"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w:t>
            </w:r>
            <w:r>
              <w:rPr>
                <w:rFonts w:ascii="Times New Roman" w:eastAsia="Times New Roman" w:hAnsi="Times New Roman" w:cs="Times New Roman"/>
                <w:kern w:val="0"/>
                <w:sz w:val="16"/>
                <w:szCs w:val="16"/>
                <w:lang w:eastAsia="et-EE"/>
                <w14:ligatures w14:val="none"/>
              </w:rPr>
              <w:t xml:space="preserve"> </w:t>
            </w:r>
            <w:r w:rsidRPr="000B45EF">
              <w:rPr>
                <w:rFonts w:ascii="Times New Roman" w:eastAsia="Times New Roman" w:hAnsi="Times New Roman" w:cs="Times New Roman"/>
                <w:kern w:val="0"/>
                <w:sz w:val="16"/>
                <w:szCs w:val="16"/>
                <w:lang w:eastAsia="et-EE"/>
                <w14:ligatures w14:val="none"/>
              </w:rPr>
              <w:t xml:space="preserve">68 </w:t>
            </w:r>
            <w:proofErr w:type="spellStart"/>
            <w:r w:rsidRPr="000B45EF">
              <w:rPr>
                <w:rFonts w:ascii="Times New Roman" w:eastAsia="Times New Roman" w:hAnsi="Times New Roman" w:cs="Times New Roman"/>
                <w:kern w:val="0"/>
                <w:sz w:val="16"/>
                <w:szCs w:val="16"/>
                <w:lang w:eastAsia="et-EE"/>
                <w14:ligatures w14:val="none"/>
              </w:rPr>
              <w:t>lg</w:t>
            </w:r>
            <w:r>
              <w:rPr>
                <w:rFonts w:ascii="Times New Roman" w:eastAsia="Times New Roman" w:hAnsi="Times New Roman" w:cs="Times New Roman"/>
                <w:kern w:val="0"/>
                <w:sz w:val="16"/>
                <w:szCs w:val="16"/>
                <w:lang w:eastAsia="et-EE"/>
                <w14:ligatures w14:val="none"/>
              </w:rPr>
              <w:t>-d</w:t>
            </w:r>
            <w:proofErr w:type="spellEnd"/>
            <w:r w:rsidRPr="000B45EF">
              <w:rPr>
                <w:rFonts w:ascii="Times New Roman" w:eastAsia="Times New Roman" w:hAnsi="Times New Roman" w:cs="Times New Roman"/>
                <w:kern w:val="0"/>
                <w:sz w:val="16"/>
                <w:szCs w:val="16"/>
                <w:lang w:eastAsia="et-EE"/>
                <w14:ligatures w14:val="none"/>
              </w:rPr>
              <w:t xml:space="preserve"> 1</w:t>
            </w:r>
            <w:r>
              <w:rPr>
                <w:rFonts w:ascii="Times New Roman" w:eastAsia="Times New Roman" w:hAnsi="Times New Roman" w:cs="Times New Roman"/>
                <w:kern w:val="0"/>
                <w:sz w:val="16"/>
                <w:szCs w:val="16"/>
                <w:lang w:eastAsia="et-EE"/>
                <w14:ligatures w14:val="none"/>
              </w:rPr>
              <w:t>-3</w:t>
            </w:r>
          </w:p>
        </w:tc>
        <w:tc>
          <w:tcPr>
            <w:tcW w:w="704" w:type="dxa"/>
            <w:shd w:val="clear" w:color="auto" w:fill="FFFFFF" w:themeFill="background1"/>
          </w:tcPr>
          <w:p w14:paraId="2C2622E1"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4E14CBCF" w14:textId="7D751565" w:rsidR="00F2020E" w:rsidRPr="000B45EF" w:rsidRDefault="0046240F" w:rsidP="00D042AB">
            <w:pPr>
              <w:spacing w:after="0" w:line="240" w:lineRule="auto"/>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Kehtivad sätted</w:t>
            </w:r>
            <w:r>
              <w:rPr>
                <w:rFonts w:ascii="Times New Roman" w:eastAsia="Times New Roman" w:hAnsi="Times New Roman" w:cs="Times New Roman"/>
                <w:kern w:val="0"/>
                <w:sz w:val="16"/>
                <w:szCs w:val="16"/>
                <w:lang w:eastAsia="et-EE"/>
                <w14:ligatures w14:val="none"/>
              </w:rPr>
              <w:t xml:space="preserv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tc>
      </w:tr>
      <w:tr w:rsidR="00F2020E" w:rsidRPr="000B45EF" w14:paraId="1F1F32C6" w14:textId="77777777" w:rsidTr="00F47C05">
        <w:trPr>
          <w:trHeight w:val="567"/>
        </w:trPr>
        <w:tc>
          <w:tcPr>
            <w:tcW w:w="4021" w:type="dxa"/>
            <w:shd w:val="clear" w:color="auto" w:fill="FFFFFF" w:themeFill="background1"/>
            <w:hideMark/>
          </w:tcPr>
          <w:p w14:paraId="18FA667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21 lg 2.   Liikmesriigid nõuavad, et mitteeluhoones, millele on artikli 20 lõike 1 kohaselt väljastatud energiamärgis, pannakse energiamärgis välja silmatorkavasse ja selgelt nähtavasse kohta.</w:t>
            </w:r>
          </w:p>
        </w:tc>
        <w:tc>
          <w:tcPr>
            <w:tcW w:w="850" w:type="dxa"/>
            <w:shd w:val="clear" w:color="auto" w:fill="FFFFFF" w:themeFill="background1"/>
          </w:tcPr>
          <w:p w14:paraId="59389F8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44CC085C" w14:textId="4D6F41EC"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B45EF">
              <w:rPr>
                <w:rFonts w:ascii="Times New Roman" w:eastAsia="Times New Roman" w:hAnsi="Times New Roman" w:cs="Times New Roman"/>
                <w:kern w:val="0"/>
                <w:sz w:val="16"/>
                <w:szCs w:val="16"/>
                <w:lang w:eastAsia="et-EE"/>
                <w14:ligatures w14:val="none"/>
              </w:rPr>
              <w:t xml:space="preserve"> §</w:t>
            </w:r>
            <w:r>
              <w:rPr>
                <w:rFonts w:ascii="Times New Roman" w:eastAsia="Times New Roman" w:hAnsi="Times New Roman" w:cs="Times New Roman"/>
                <w:kern w:val="0"/>
                <w:sz w:val="16"/>
                <w:szCs w:val="16"/>
                <w:lang w:eastAsia="et-EE"/>
                <w14:ligatures w14:val="none"/>
              </w:rPr>
              <w:t xml:space="preserve"> </w:t>
            </w:r>
            <w:r w:rsidRPr="000B45EF">
              <w:rPr>
                <w:rFonts w:ascii="Times New Roman" w:eastAsia="Times New Roman" w:hAnsi="Times New Roman" w:cs="Times New Roman"/>
                <w:kern w:val="0"/>
                <w:sz w:val="16"/>
                <w:szCs w:val="16"/>
                <w:lang w:eastAsia="et-EE"/>
                <w14:ligatures w14:val="none"/>
              </w:rPr>
              <w:t>68 lg 1</w:t>
            </w:r>
            <w:r w:rsidR="0046240F">
              <w:rPr>
                <w:rFonts w:ascii="Times New Roman" w:eastAsia="Times New Roman" w:hAnsi="Times New Roman" w:cs="Times New Roman"/>
                <w:kern w:val="0"/>
                <w:sz w:val="16"/>
                <w:szCs w:val="16"/>
                <w:lang w:eastAsia="et-EE"/>
                <w14:ligatures w14:val="none"/>
              </w:rPr>
              <w:t>; MTM</w:t>
            </w:r>
            <w:r>
              <w:rPr>
                <w:rFonts w:ascii="Times New Roman" w:eastAsia="Times New Roman" w:hAnsi="Times New Roman" w:cs="Times New Roman"/>
                <w:kern w:val="0"/>
                <w:sz w:val="16"/>
                <w:szCs w:val="16"/>
                <w:lang w:eastAsia="et-EE"/>
                <w14:ligatures w14:val="none"/>
              </w:rPr>
              <w:t xml:space="preserve"> määrus nr 47 § 2 </w:t>
            </w:r>
            <w:proofErr w:type="spellStart"/>
            <w:r>
              <w:rPr>
                <w:rFonts w:ascii="Times New Roman" w:eastAsia="Times New Roman" w:hAnsi="Times New Roman" w:cs="Times New Roman"/>
                <w:kern w:val="0"/>
                <w:sz w:val="16"/>
                <w:szCs w:val="16"/>
                <w:lang w:eastAsia="et-EE"/>
                <w14:ligatures w14:val="none"/>
              </w:rPr>
              <w:t>lg-d</w:t>
            </w:r>
            <w:proofErr w:type="spellEnd"/>
            <w:r>
              <w:rPr>
                <w:rFonts w:ascii="Times New Roman" w:eastAsia="Times New Roman" w:hAnsi="Times New Roman" w:cs="Times New Roman"/>
                <w:kern w:val="0"/>
                <w:sz w:val="16"/>
                <w:szCs w:val="16"/>
                <w:lang w:eastAsia="et-EE"/>
                <w14:ligatures w14:val="none"/>
              </w:rPr>
              <w:t xml:space="preserve"> 1 ja 2</w:t>
            </w:r>
          </w:p>
        </w:tc>
        <w:tc>
          <w:tcPr>
            <w:tcW w:w="704" w:type="dxa"/>
            <w:shd w:val="clear" w:color="auto" w:fill="FFFFFF" w:themeFill="background1"/>
          </w:tcPr>
          <w:p w14:paraId="626984E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051C0602" w14:textId="3F40AA29" w:rsidR="00F2020E" w:rsidRPr="000B45EF" w:rsidRDefault="0046240F" w:rsidP="00D042AB">
            <w:pPr>
              <w:spacing w:after="0" w:line="240" w:lineRule="auto"/>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Kehtivad sätted</w:t>
            </w:r>
            <w:r>
              <w:rPr>
                <w:rFonts w:ascii="Times New Roman" w:eastAsia="Times New Roman" w:hAnsi="Times New Roman" w:cs="Times New Roman"/>
                <w:kern w:val="0"/>
                <w:sz w:val="16"/>
                <w:szCs w:val="16"/>
                <w:lang w:eastAsia="et-EE"/>
                <w14:ligatures w14:val="none"/>
              </w:rPr>
              <w:t xml:space="preserv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tc>
      </w:tr>
      <w:tr w:rsidR="00F2020E" w:rsidRPr="000B45EF" w14:paraId="577D3821" w14:textId="77777777" w:rsidTr="00F47C05">
        <w:trPr>
          <w:trHeight w:val="567"/>
        </w:trPr>
        <w:tc>
          <w:tcPr>
            <w:tcW w:w="4021" w:type="dxa"/>
            <w:hideMark/>
          </w:tcPr>
          <w:p w14:paraId="0AEBAAA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21 lg 3.   Lõigete 1 ja 2 sätted ei kohusta energiamärgisesse kantud soovitusi välja panema.</w:t>
            </w:r>
          </w:p>
        </w:tc>
        <w:tc>
          <w:tcPr>
            <w:tcW w:w="850" w:type="dxa"/>
            <w:hideMark/>
          </w:tcPr>
          <w:p w14:paraId="0DFF730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noWrap/>
            <w:hideMark/>
          </w:tcPr>
          <w:p w14:paraId="1BECDEFD" w14:textId="03946A27" w:rsidR="00F2020E" w:rsidRPr="000B45EF" w:rsidRDefault="0046240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w:t>
            </w:r>
            <w:r w:rsidR="00F2020E">
              <w:rPr>
                <w:rFonts w:ascii="Times New Roman" w:eastAsia="Times New Roman" w:hAnsi="Times New Roman" w:cs="Times New Roman"/>
                <w:kern w:val="0"/>
                <w:sz w:val="16"/>
                <w:szCs w:val="16"/>
                <w:lang w:eastAsia="et-EE"/>
                <w14:ligatures w14:val="none"/>
              </w:rPr>
              <w:t xml:space="preserve"> määruse nr 36  § 6 lg 3 ja § 9 lg 2</w:t>
            </w:r>
          </w:p>
        </w:tc>
        <w:tc>
          <w:tcPr>
            <w:tcW w:w="704" w:type="dxa"/>
          </w:tcPr>
          <w:p w14:paraId="693344A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6EDDDC70"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Praktiline rakendamine.</w:t>
            </w:r>
          </w:p>
          <w:p w14:paraId="505E94BF"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Määrusega nr 36 nähakse ette energiamärgise koondinformatsiooni vorm, mis ei sisalda energiamärgisesse kantud soovitusi – seega ei kohustata soovitusi vastavalt artiklile 21(3) välja panema.</w:t>
            </w:r>
          </w:p>
        </w:tc>
      </w:tr>
      <w:tr w:rsidR="00F2020E" w:rsidRPr="000B45EF" w14:paraId="02EF50DA" w14:textId="77777777" w:rsidTr="00F47C05">
        <w:trPr>
          <w:trHeight w:val="42"/>
        </w:trPr>
        <w:tc>
          <w:tcPr>
            <w:tcW w:w="10140" w:type="dxa"/>
            <w:gridSpan w:val="8"/>
            <w:shd w:val="clear" w:color="auto" w:fill="FFFFFF" w:themeFill="background1"/>
            <w:hideMark/>
          </w:tcPr>
          <w:p w14:paraId="79DF3488" w14:textId="77777777" w:rsidR="00F2020E" w:rsidRPr="00BE08AD" w:rsidRDefault="00F2020E"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22 - Hoonete energiatõhususe andmebaasid</w:t>
            </w:r>
          </w:p>
        </w:tc>
      </w:tr>
      <w:tr w:rsidR="00F2020E" w:rsidRPr="000B45EF" w14:paraId="352A43DF" w14:textId="77777777" w:rsidTr="00F47C05">
        <w:trPr>
          <w:trHeight w:val="567"/>
        </w:trPr>
        <w:tc>
          <w:tcPr>
            <w:tcW w:w="4021" w:type="dxa"/>
            <w:hideMark/>
          </w:tcPr>
          <w:p w14:paraId="31FD700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22 lg 1.   Iga liikmesriik loob hoonete energiatõhususe riikliku andmebaasi, mis võimaldab koguda andmeid üksikute hoonete energiatõhususe ja riigi hoonefondi üldise energiatõhususe kohta. Sellised andmebaasid võivad koosneda omavahel ühendatud andmebaasidest.</w:t>
            </w:r>
            <w:r w:rsidRPr="000B45EF">
              <w:rPr>
                <w:rFonts w:ascii="Times New Roman" w:eastAsia="Times New Roman" w:hAnsi="Times New Roman" w:cs="Times New Roman"/>
                <w:kern w:val="0"/>
                <w:sz w:val="16"/>
                <w:szCs w:val="16"/>
                <w:lang w:eastAsia="et-EE"/>
                <w14:ligatures w14:val="none"/>
              </w:rPr>
              <w:br/>
              <w:t>Andmebaas võimaldab koguda andmeid kõigist asjaomastest allikatest sinna kantud hoonete energiamärgiste, ülevaatuste, renoveerimispassi, nutivalmiduse näitaja ning arvutatud või mõõdetud energiatarbimise kohta. Andmebaasi täiendamiseks võib koguda ka andmeid hooneliikide kohta. Samuti võib koguda ja säilitada andmeid nii kasutusaegsete kui ka kehastunud heitkoguste ja kogu olelusringi globaalse soojenemise potentsiaali kohta.</w:t>
            </w:r>
          </w:p>
        </w:tc>
        <w:tc>
          <w:tcPr>
            <w:tcW w:w="850" w:type="dxa"/>
          </w:tcPr>
          <w:p w14:paraId="242715DE" w14:textId="77777777" w:rsidR="00440D3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r w:rsidR="00440D3F">
              <w:rPr>
                <w:rFonts w:ascii="Times New Roman" w:eastAsia="Times New Roman" w:hAnsi="Times New Roman" w:cs="Times New Roman"/>
                <w:kern w:val="0"/>
                <w:sz w:val="16"/>
                <w:szCs w:val="16"/>
                <w:lang w:eastAsia="et-EE"/>
                <w14:ligatures w14:val="none"/>
              </w:rPr>
              <w:t>/</w:t>
            </w:r>
          </w:p>
          <w:p w14:paraId="62BF4BD4" w14:textId="225B505F" w:rsidR="00F2020E" w:rsidRPr="000B45EF" w:rsidRDefault="00440D3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p>
        </w:tc>
        <w:tc>
          <w:tcPr>
            <w:tcW w:w="2400" w:type="dxa"/>
            <w:gridSpan w:val="2"/>
            <w:hideMark/>
          </w:tcPr>
          <w:p w14:paraId="5FCCF6F4" w14:textId="77777777" w:rsidR="00F2020E" w:rsidRPr="00060F13"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60F13">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Pr>
                <w:rFonts w:ascii="Times New Roman" w:eastAsia="Times New Roman" w:hAnsi="Times New Roman" w:cs="Times New Roman"/>
                <w:kern w:val="0"/>
                <w:sz w:val="16"/>
                <w:szCs w:val="16"/>
                <w:lang w:eastAsia="et-EE"/>
                <w14:ligatures w14:val="none"/>
              </w:rPr>
              <w:t xml:space="preserve"> § 58,</w:t>
            </w:r>
            <w:r w:rsidRPr="00060F13">
              <w:rPr>
                <w:rFonts w:ascii="Times New Roman" w:eastAsia="Times New Roman" w:hAnsi="Times New Roman" w:cs="Times New Roman"/>
                <w:kern w:val="0"/>
                <w:sz w:val="16"/>
                <w:szCs w:val="16"/>
                <w:lang w:eastAsia="et-EE"/>
                <w14:ligatures w14:val="none"/>
              </w:rPr>
              <w:t xml:space="preserve"> § 60 lg 1 </w:t>
            </w:r>
          </w:p>
          <w:p w14:paraId="552AE0E8"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6902FE31" w14:textId="41410DFB" w:rsidR="00F2020E" w:rsidRPr="00060F13" w:rsidRDefault="0013202D"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VV määrus</w:t>
            </w:r>
            <w:r w:rsidR="00F2020E" w:rsidRPr="00060F13">
              <w:rPr>
                <w:rFonts w:ascii="Times New Roman" w:eastAsia="Times New Roman" w:hAnsi="Times New Roman" w:cs="Times New Roman"/>
                <w:kern w:val="0"/>
                <w:sz w:val="16"/>
                <w:szCs w:val="16"/>
                <w:lang w:eastAsia="et-EE"/>
                <w14:ligatures w14:val="none"/>
              </w:rPr>
              <w:t xml:space="preserve"> nr 69</w:t>
            </w:r>
            <w:r w:rsidR="00F2020E">
              <w:rPr>
                <w:rFonts w:ascii="Times New Roman" w:eastAsia="Times New Roman" w:hAnsi="Times New Roman" w:cs="Times New Roman"/>
                <w:kern w:val="0"/>
                <w:sz w:val="16"/>
                <w:szCs w:val="16"/>
                <w:lang w:eastAsia="et-EE"/>
                <w14:ligatures w14:val="none"/>
              </w:rPr>
              <w:t xml:space="preserve"> </w:t>
            </w:r>
            <w:r w:rsidR="00F2020E" w:rsidRPr="00060F13">
              <w:rPr>
                <w:rFonts w:ascii="Times New Roman" w:eastAsia="Times New Roman" w:hAnsi="Times New Roman" w:cs="Times New Roman"/>
                <w:kern w:val="0"/>
                <w:sz w:val="16"/>
                <w:szCs w:val="16"/>
                <w:lang w:eastAsia="et-EE"/>
                <w14:ligatures w14:val="none"/>
              </w:rPr>
              <w:t>§ 2</w:t>
            </w:r>
            <w:r w:rsidR="00F2020E">
              <w:rPr>
                <w:rFonts w:ascii="Times New Roman" w:eastAsia="Times New Roman" w:hAnsi="Times New Roman" w:cs="Times New Roman"/>
                <w:kern w:val="0"/>
                <w:sz w:val="16"/>
                <w:szCs w:val="16"/>
                <w:lang w:eastAsia="et-EE"/>
                <w14:ligatures w14:val="none"/>
              </w:rPr>
              <w:t xml:space="preserve"> ja </w:t>
            </w:r>
            <w:proofErr w:type="spellStart"/>
            <w:r w:rsidR="00F2020E">
              <w:rPr>
                <w:rFonts w:ascii="Times New Roman" w:eastAsia="Times New Roman" w:hAnsi="Times New Roman" w:cs="Times New Roman"/>
                <w:kern w:val="0"/>
                <w:sz w:val="16"/>
                <w:szCs w:val="16"/>
                <w:lang w:eastAsia="et-EE"/>
                <w14:ligatures w14:val="none"/>
              </w:rPr>
              <w:t>ptk</w:t>
            </w:r>
            <w:proofErr w:type="spellEnd"/>
            <w:r w:rsidR="00F2020E">
              <w:rPr>
                <w:rFonts w:ascii="Times New Roman" w:eastAsia="Times New Roman" w:hAnsi="Times New Roman" w:cs="Times New Roman"/>
                <w:kern w:val="0"/>
                <w:sz w:val="16"/>
                <w:szCs w:val="16"/>
                <w:lang w:eastAsia="et-EE"/>
                <w14:ligatures w14:val="none"/>
              </w:rPr>
              <w:t xml:space="preserve"> 2</w:t>
            </w:r>
          </w:p>
          <w:p w14:paraId="32DE9CC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p>
        </w:tc>
        <w:tc>
          <w:tcPr>
            <w:tcW w:w="704" w:type="dxa"/>
          </w:tcPr>
          <w:p w14:paraId="2132601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hideMark/>
          </w:tcPr>
          <w:p w14:paraId="249DBA69" w14:textId="549F0DC4" w:rsidR="00F2020E" w:rsidRDefault="00E55BB4" w:rsidP="00D042AB">
            <w:pPr>
              <w:spacing w:after="0" w:line="240" w:lineRule="auto"/>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Kehtivad sätted</w:t>
            </w:r>
            <w:r>
              <w:rPr>
                <w:rFonts w:ascii="Times New Roman" w:eastAsia="Times New Roman" w:hAnsi="Times New Roman" w:cs="Times New Roman"/>
                <w:kern w:val="0"/>
                <w:sz w:val="16"/>
                <w:szCs w:val="16"/>
                <w:lang w:eastAsia="et-EE"/>
                <w14:ligatures w14:val="none"/>
              </w:rPr>
              <w:t xml:space="preserv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p>
          <w:p w14:paraId="28383E9D" w14:textId="32498EA4" w:rsidR="00F2020E" w:rsidRDefault="005F74A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w:t>
            </w:r>
            <w:r w:rsidR="00F2020E">
              <w:rPr>
                <w:rFonts w:ascii="Times New Roman" w:eastAsia="Times New Roman" w:hAnsi="Times New Roman" w:cs="Times New Roman"/>
                <w:kern w:val="0"/>
                <w:sz w:val="16"/>
                <w:szCs w:val="16"/>
                <w:lang w:eastAsia="et-EE"/>
                <w14:ligatures w14:val="none"/>
              </w:rPr>
              <w:t>uudetakse VV määrust nr 69</w:t>
            </w:r>
            <w:r>
              <w:rPr>
                <w:rFonts w:ascii="Times New Roman" w:eastAsia="Times New Roman" w:hAnsi="Times New Roman" w:cs="Times New Roman"/>
                <w:kern w:val="0"/>
                <w:sz w:val="16"/>
                <w:szCs w:val="16"/>
                <w:lang w:eastAsia="et-EE"/>
                <w14:ligatures w14:val="none"/>
              </w:rPr>
              <w:t>.</w:t>
            </w:r>
          </w:p>
          <w:p w14:paraId="407FDCCB" w14:textId="77777777" w:rsidR="005F74A8" w:rsidRDefault="005F74A8" w:rsidP="00D042AB">
            <w:pPr>
              <w:spacing w:after="0" w:line="240" w:lineRule="auto"/>
              <w:rPr>
                <w:rFonts w:ascii="Times New Roman" w:eastAsia="Times New Roman" w:hAnsi="Times New Roman" w:cs="Times New Roman"/>
                <w:kern w:val="0"/>
                <w:sz w:val="16"/>
                <w:szCs w:val="16"/>
                <w:lang w:eastAsia="et-EE"/>
                <w14:ligatures w14:val="none"/>
              </w:rPr>
            </w:pPr>
          </w:p>
          <w:p w14:paraId="15D4A30D" w14:textId="197FF4F4" w:rsidR="005F74A8" w:rsidRDefault="005F74A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Praktilise rakendamise kohaldamisala.</w:t>
            </w:r>
          </w:p>
          <w:p w14:paraId="10C6C96E"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r>
      <w:tr w:rsidR="00F2020E" w:rsidRPr="000B45EF" w14:paraId="318B2F19" w14:textId="77777777" w:rsidTr="00F47C05">
        <w:trPr>
          <w:trHeight w:val="567"/>
        </w:trPr>
        <w:tc>
          <w:tcPr>
            <w:tcW w:w="4021" w:type="dxa"/>
            <w:hideMark/>
          </w:tcPr>
          <w:p w14:paraId="317AA3B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22 lg 2.   Hoonefondi puudutavad anonüümitud koondandmed tehakse vastavalt liidu ja riiklikele andmekaitse-normidele üldsusele kättesaadavaks. Salvestatud andmed peavad olema masinloetavad ja kättesaadavad asjakohase digiliidese kaudu. Liikmesriigid tagavad hoone omanikele, üürnikele ja haldajatele ning finantseerimisasutustele, kui tegemist on nende investeerimis- või laenuportfelli kuuluvate hoonetega, ning omaniku loal ka sõltumatutele ekspertidele hõlpsa ja tasuta juurdepääsu kõikidele asjaomase hoone energiamärgisega seotud andmetele. Üüriks või müügiks pakutavate hoonete puhul tagavad liikmesriigid potentsiaalsetele üürnikele või ostjatele, kellele hoone omanik on selleks loa andnud, juurdepääsu kõikidele asjaomase hoone energiamärgisega seotud andmetele.</w:t>
            </w:r>
          </w:p>
        </w:tc>
        <w:tc>
          <w:tcPr>
            <w:tcW w:w="850" w:type="dxa"/>
            <w:hideMark/>
          </w:tcPr>
          <w:p w14:paraId="48E79E4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1E4F7C27" w14:textId="421F8EB6"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60 lg 3</w:t>
            </w:r>
            <w:r w:rsidR="004A3407">
              <w:rPr>
                <w:rFonts w:ascii="Times New Roman" w:eastAsia="Times New Roman" w:hAnsi="Times New Roman" w:cs="Times New Roman"/>
                <w:kern w:val="0"/>
                <w:sz w:val="16"/>
                <w:szCs w:val="16"/>
                <w:lang w:eastAsia="et-EE"/>
                <w14:ligatures w14:val="none"/>
              </w:rPr>
              <w:t xml:space="preserve">; </w:t>
            </w: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5</w:t>
            </w:r>
          </w:p>
          <w:p w14:paraId="6A5A977E"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3072A6E0" w14:textId="7E5259EB" w:rsidR="00F2020E" w:rsidRPr="000B45EF" w:rsidRDefault="004A340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VV</w:t>
            </w:r>
            <w:r w:rsidR="00F2020E">
              <w:rPr>
                <w:rFonts w:ascii="Times New Roman" w:eastAsia="Times New Roman" w:hAnsi="Times New Roman" w:cs="Times New Roman"/>
                <w:kern w:val="0"/>
                <w:sz w:val="16"/>
                <w:szCs w:val="16"/>
                <w:lang w:eastAsia="et-EE"/>
                <w14:ligatures w14:val="none"/>
              </w:rPr>
              <w:t xml:space="preserve"> </w:t>
            </w:r>
            <w:r w:rsidR="00F2020E" w:rsidRPr="00060F13">
              <w:rPr>
                <w:rFonts w:ascii="Times New Roman" w:eastAsia="Times New Roman" w:hAnsi="Times New Roman" w:cs="Times New Roman"/>
                <w:kern w:val="0"/>
                <w:sz w:val="16"/>
                <w:szCs w:val="16"/>
                <w:lang w:eastAsia="et-EE"/>
                <w14:ligatures w14:val="none"/>
              </w:rPr>
              <w:t>määrus nr 69</w:t>
            </w:r>
            <w:r w:rsidR="00F2020E">
              <w:rPr>
                <w:rFonts w:ascii="Times New Roman" w:eastAsia="Times New Roman" w:hAnsi="Times New Roman" w:cs="Times New Roman"/>
                <w:kern w:val="0"/>
                <w:sz w:val="16"/>
                <w:szCs w:val="16"/>
                <w:lang w:eastAsia="et-EE"/>
                <w14:ligatures w14:val="none"/>
              </w:rPr>
              <w:t xml:space="preserve"> </w:t>
            </w:r>
            <w:r w:rsidR="00F2020E" w:rsidRPr="00060F13">
              <w:rPr>
                <w:rFonts w:ascii="Times New Roman" w:eastAsia="Times New Roman" w:hAnsi="Times New Roman" w:cs="Times New Roman"/>
                <w:kern w:val="0"/>
                <w:sz w:val="16"/>
                <w:szCs w:val="16"/>
                <w:lang w:eastAsia="et-EE"/>
                <w14:ligatures w14:val="none"/>
              </w:rPr>
              <w:t xml:space="preserve"> </w:t>
            </w:r>
            <w:r w:rsidR="00F2020E">
              <w:rPr>
                <w:rFonts w:ascii="Times New Roman" w:eastAsia="Times New Roman" w:hAnsi="Times New Roman" w:cs="Times New Roman"/>
                <w:kern w:val="0"/>
                <w:sz w:val="16"/>
                <w:szCs w:val="16"/>
                <w:lang w:eastAsia="et-EE"/>
                <w14:ligatures w14:val="none"/>
              </w:rPr>
              <w:t>§ 39</w:t>
            </w:r>
          </w:p>
        </w:tc>
        <w:tc>
          <w:tcPr>
            <w:tcW w:w="704" w:type="dxa"/>
          </w:tcPr>
          <w:p w14:paraId="39789AA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62D1796A" w14:textId="18B56FF4"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Kehtivad sätted</w:t>
            </w:r>
            <w:r w:rsidR="007C4C75">
              <w:rPr>
                <w:rFonts w:ascii="Times New Roman" w:eastAsia="Times New Roman" w:hAnsi="Times New Roman" w:cs="Times New Roman"/>
                <w:kern w:val="0"/>
                <w:sz w:val="16"/>
                <w:szCs w:val="16"/>
                <w:lang w:eastAsia="et-EE"/>
                <w14:ligatures w14:val="none"/>
              </w:rPr>
              <w:t>, praktilise rakendamise kohaldamisala.</w:t>
            </w:r>
          </w:p>
          <w:p w14:paraId="192BD0AB"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7871670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Ehitisregistri andmed on kõigile avalikult kättesaadavad.</w:t>
            </w:r>
          </w:p>
        </w:tc>
      </w:tr>
      <w:tr w:rsidR="00F2020E" w:rsidRPr="000B45EF" w14:paraId="2A4E7E0C" w14:textId="77777777" w:rsidTr="00F47C05">
        <w:trPr>
          <w:trHeight w:val="567"/>
        </w:trPr>
        <w:tc>
          <w:tcPr>
            <w:tcW w:w="4021" w:type="dxa"/>
            <w:hideMark/>
          </w:tcPr>
          <w:p w14:paraId="439A8FC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22 lg 3.   Liikmesriigid tagavad, et kohalikel omavalitsustel on juurdepääs nende territooriumil asuvate hoonete asjaomastele energiatõhususe andmetele, mida on vaja kütte- ja jahutuskavade koostamise hõlbustamiseks ning mis sisaldab toimivaid geoinfosüsteeme ja nendega seotud andmebaase kooskõlas määrusega (EL) 2016/679. Liikmesriigid toetavad kohalikke asutusi andmete ja teabe haldamiseks vajalike vahendite hankimisel.</w:t>
            </w:r>
          </w:p>
        </w:tc>
        <w:tc>
          <w:tcPr>
            <w:tcW w:w="850" w:type="dxa"/>
          </w:tcPr>
          <w:p w14:paraId="1B897F0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04DB3E49" w14:textId="77777777" w:rsidR="00F2020E" w:rsidRPr="002B1B1A"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2B1B1A">
              <w:rPr>
                <w:rFonts w:ascii="Times New Roman" w:eastAsia="Times New Roman" w:hAnsi="Times New Roman" w:cs="Times New Roman"/>
                <w:kern w:val="0"/>
                <w:sz w:val="16"/>
                <w:szCs w:val="16"/>
                <w:lang w:eastAsia="et-EE"/>
                <w14:ligatures w14:val="none"/>
              </w:rPr>
              <w:t>EhS</w:t>
            </w:r>
            <w:proofErr w:type="spellEnd"/>
            <w:r w:rsidRPr="002B1B1A">
              <w:rPr>
                <w:rFonts w:ascii="Times New Roman" w:eastAsia="Times New Roman" w:hAnsi="Times New Roman" w:cs="Times New Roman"/>
                <w:kern w:val="0"/>
                <w:sz w:val="16"/>
                <w:szCs w:val="16"/>
                <w:lang w:eastAsia="et-EE"/>
                <w14:ligatures w14:val="none"/>
              </w:rPr>
              <w:t xml:space="preserve"> § 60 lg 3</w:t>
            </w:r>
          </w:p>
          <w:p w14:paraId="69F12AF8" w14:textId="77777777" w:rsidR="00F2020E" w:rsidRPr="00CD54B2" w:rsidRDefault="00F2020E" w:rsidP="00D042AB">
            <w:pPr>
              <w:spacing w:after="0" w:line="240" w:lineRule="auto"/>
              <w:rPr>
                <w:rFonts w:ascii="Times New Roman" w:eastAsia="Times New Roman" w:hAnsi="Times New Roman" w:cs="Times New Roman"/>
                <w:kern w:val="0"/>
                <w:sz w:val="16"/>
                <w:szCs w:val="16"/>
                <w:highlight w:val="yellow"/>
                <w:lang w:eastAsia="et-EE"/>
                <w14:ligatures w14:val="none"/>
              </w:rPr>
            </w:pPr>
          </w:p>
          <w:p w14:paraId="640A4BA0" w14:textId="72A3BE35"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 xml:space="preserve"> </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p>
        </w:tc>
        <w:tc>
          <w:tcPr>
            <w:tcW w:w="704" w:type="dxa"/>
          </w:tcPr>
          <w:p w14:paraId="7A0429A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tcPr>
          <w:p w14:paraId="0CBF5838" w14:textId="0EC4DA50"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r w:rsidR="0025252D">
              <w:rPr>
                <w:rFonts w:ascii="Times New Roman" w:eastAsia="Times New Roman" w:hAnsi="Times New Roman" w:cs="Times New Roman"/>
                <w:kern w:val="0"/>
                <w:sz w:val="16"/>
                <w:szCs w:val="16"/>
                <w:lang w:eastAsia="et-EE"/>
                <w14:ligatures w14:val="none"/>
              </w:rPr>
              <w:t>.</w:t>
            </w:r>
          </w:p>
          <w:p w14:paraId="03FD5FB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Ehitisregistri andmed on kõigile avalikult kättesaadavad.</w:t>
            </w:r>
          </w:p>
        </w:tc>
      </w:tr>
      <w:tr w:rsidR="00F2020E" w:rsidRPr="000B45EF" w14:paraId="1BAC4D4D" w14:textId="77777777" w:rsidTr="00F47C05">
        <w:trPr>
          <w:trHeight w:val="567"/>
        </w:trPr>
        <w:tc>
          <w:tcPr>
            <w:tcW w:w="4021" w:type="dxa"/>
            <w:hideMark/>
          </w:tcPr>
          <w:p w14:paraId="20466887"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22 lg 4.   Liikmesriigid teevad üldsusele kättesaadavaks teabe energiamärgist omavate hoonete osakaalu kohta riigi hoonefondis ning koond- või anonüümitud andmed asjaomaste hoonete energiatõhususe, sealhulgas energiatarbimise ja olelusringi globaalse soojenemise potentsiaali kohta, kui need on kättesaadavad. Avalikustatud teavet ajakohastatakse vähemalt kaks korda aastas. Liikmesriigid teevad koond- või anonüümitud andmed taotluse korral kättesaadavaks avaliku sektori ja teadusasutustele, näiteks riiklikele statistikaametitele.</w:t>
            </w:r>
          </w:p>
        </w:tc>
        <w:tc>
          <w:tcPr>
            <w:tcW w:w="850" w:type="dxa"/>
            <w:hideMark/>
          </w:tcPr>
          <w:p w14:paraId="4824D889"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bookmarkStart w:id="6" w:name="RANGE!I231"/>
            <w:bookmarkEnd w:id="6"/>
            <w:r>
              <w:rPr>
                <w:rFonts w:ascii="Times New Roman" w:eastAsia="Times New Roman" w:hAnsi="Times New Roman" w:cs="Times New Roman"/>
                <w:kern w:val="0"/>
                <w:sz w:val="16"/>
                <w:szCs w:val="16"/>
                <w:lang w:eastAsia="et-EE"/>
                <w14:ligatures w14:val="none"/>
              </w:rPr>
              <w:t>Jah</w:t>
            </w:r>
          </w:p>
        </w:tc>
        <w:tc>
          <w:tcPr>
            <w:tcW w:w="2400" w:type="dxa"/>
            <w:gridSpan w:val="2"/>
          </w:tcPr>
          <w:p w14:paraId="6C82D6A9" w14:textId="46938743"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60 lg 3</w:t>
            </w:r>
          </w:p>
          <w:p w14:paraId="7271F040" w14:textId="374D523A" w:rsidR="00F2020E" w:rsidRPr="000B45EF" w:rsidRDefault="0025252D"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VV</w:t>
            </w:r>
            <w:r w:rsidR="00F2020E">
              <w:rPr>
                <w:rFonts w:ascii="Times New Roman" w:eastAsia="Times New Roman" w:hAnsi="Times New Roman" w:cs="Times New Roman"/>
                <w:kern w:val="0"/>
                <w:sz w:val="16"/>
                <w:szCs w:val="16"/>
                <w:lang w:eastAsia="et-EE"/>
                <w14:ligatures w14:val="none"/>
              </w:rPr>
              <w:t xml:space="preserve"> </w:t>
            </w:r>
            <w:r w:rsidR="00F2020E" w:rsidRPr="00060F13">
              <w:rPr>
                <w:rFonts w:ascii="Times New Roman" w:eastAsia="Times New Roman" w:hAnsi="Times New Roman" w:cs="Times New Roman"/>
                <w:kern w:val="0"/>
                <w:sz w:val="16"/>
                <w:szCs w:val="16"/>
                <w:lang w:eastAsia="et-EE"/>
                <w14:ligatures w14:val="none"/>
              </w:rPr>
              <w:t xml:space="preserve">määrus nr 69 </w:t>
            </w:r>
            <w:r w:rsidR="00F2020E">
              <w:rPr>
                <w:rFonts w:ascii="Times New Roman" w:eastAsia="Times New Roman" w:hAnsi="Times New Roman" w:cs="Times New Roman"/>
                <w:kern w:val="0"/>
                <w:sz w:val="16"/>
                <w:szCs w:val="16"/>
                <w:lang w:eastAsia="et-EE"/>
                <w14:ligatures w14:val="none"/>
              </w:rPr>
              <w:t>§ 2 lg 1 ja § 39</w:t>
            </w:r>
          </w:p>
        </w:tc>
        <w:tc>
          <w:tcPr>
            <w:tcW w:w="704" w:type="dxa"/>
          </w:tcPr>
          <w:p w14:paraId="181AC5F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56290179" w14:textId="5D9AB412"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Kehtivad sätted</w:t>
            </w:r>
            <w:r w:rsidR="005D5D69">
              <w:rPr>
                <w:rFonts w:ascii="Times New Roman" w:eastAsia="Times New Roman" w:hAnsi="Times New Roman" w:cs="Times New Roman"/>
                <w:kern w:val="0"/>
                <w:sz w:val="16"/>
                <w:szCs w:val="16"/>
                <w:lang w:eastAsia="et-EE"/>
                <w14:ligatures w14:val="none"/>
              </w:rPr>
              <w:t>.</w:t>
            </w:r>
          </w:p>
          <w:p w14:paraId="42544ED9" w14:textId="77777777" w:rsidR="005D5D69" w:rsidRDefault="005D5D69" w:rsidP="00D042AB">
            <w:pPr>
              <w:spacing w:after="0" w:line="240" w:lineRule="auto"/>
              <w:rPr>
                <w:rFonts w:ascii="Times New Roman" w:eastAsia="Times New Roman" w:hAnsi="Times New Roman" w:cs="Times New Roman"/>
                <w:kern w:val="0"/>
                <w:sz w:val="16"/>
                <w:szCs w:val="16"/>
                <w:lang w:eastAsia="et-EE"/>
                <w14:ligatures w14:val="none"/>
              </w:rPr>
            </w:pPr>
          </w:p>
          <w:p w14:paraId="3B71E6B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Ehitisregistri andmed on kõigile avalikult kättesaadavad.</w:t>
            </w:r>
          </w:p>
        </w:tc>
      </w:tr>
      <w:tr w:rsidR="00F2020E" w:rsidRPr="000B45EF" w14:paraId="69EA0ED8" w14:textId="77777777" w:rsidTr="001172EA">
        <w:trPr>
          <w:trHeight w:val="567"/>
        </w:trPr>
        <w:tc>
          <w:tcPr>
            <w:tcW w:w="4021" w:type="dxa"/>
            <w:tcBorders>
              <w:top w:val="single" w:sz="4" w:space="0" w:color="auto"/>
              <w:bottom w:val="single" w:sz="4" w:space="0" w:color="auto"/>
              <w:right w:val="single" w:sz="4" w:space="0" w:color="auto"/>
            </w:tcBorders>
            <w:hideMark/>
          </w:tcPr>
          <w:p w14:paraId="3C1E4882"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22 lg 5.   Liikmesriigid tagavad, et riiklikus andmebaasis sisalduv teave edastatakse vähemalt kord aastas ELi hoonefondi vaatluskeskusele. Liikmesriigid võivad teavet edastada sagedamini.</w:t>
            </w:r>
          </w:p>
        </w:tc>
        <w:tc>
          <w:tcPr>
            <w:tcW w:w="850" w:type="dxa"/>
            <w:tcBorders>
              <w:top w:val="single" w:sz="4" w:space="0" w:color="auto"/>
              <w:left w:val="single" w:sz="4" w:space="0" w:color="auto"/>
              <w:bottom w:val="single" w:sz="4" w:space="0" w:color="auto"/>
              <w:right w:val="single" w:sz="4" w:space="0" w:color="auto"/>
            </w:tcBorders>
            <w:hideMark/>
          </w:tcPr>
          <w:p w14:paraId="0F4AF379" w14:textId="77777777" w:rsidR="00517299" w:rsidRDefault="00F2020E" w:rsidP="00D042AB">
            <w:pPr>
              <w:spacing w:after="0" w:line="240" w:lineRule="auto"/>
              <w:rPr>
                <w:rFonts w:ascii="Times New Roman" w:eastAsia="Times New Roman" w:hAnsi="Times New Roman" w:cs="Times New Roman"/>
                <w:kern w:val="0"/>
                <w:sz w:val="16"/>
                <w:szCs w:val="16"/>
                <w:lang w:eastAsia="et-EE"/>
                <w14:ligatures w14:val="none"/>
              </w:rPr>
            </w:pPr>
            <w:bookmarkStart w:id="7" w:name="RANGE!I232"/>
            <w:bookmarkEnd w:id="7"/>
            <w:r>
              <w:rPr>
                <w:rFonts w:ascii="Times New Roman" w:eastAsia="Times New Roman" w:hAnsi="Times New Roman" w:cs="Times New Roman"/>
                <w:kern w:val="0"/>
                <w:sz w:val="16"/>
                <w:szCs w:val="16"/>
                <w:lang w:eastAsia="et-EE"/>
                <w14:ligatures w14:val="none"/>
              </w:rPr>
              <w:t>Jah</w:t>
            </w:r>
            <w:r w:rsidR="00517299">
              <w:rPr>
                <w:rFonts w:ascii="Times New Roman" w:eastAsia="Times New Roman" w:hAnsi="Times New Roman" w:cs="Times New Roman"/>
                <w:kern w:val="0"/>
                <w:sz w:val="16"/>
                <w:szCs w:val="16"/>
                <w:lang w:eastAsia="et-EE"/>
                <w14:ligatures w14:val="none"/>
              </w:rPr>
              <w:t>/</w:t>
            </w:r>
          </w:p>
          <w:p w14:paraId="70D06C47" w14:textId="0B6998E5" w:rsidR="00F2020E" w:rsidRPr="000B45EF" w:rsidRDefault="00517299"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 (viimane lause)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ACAE0BF" w14:textId="77777777" w:rsidR="009309D0" w:rsidRDefault="00F2020E" w:rsidP="00D042AB">
            <w:pPr>
              <w:spacing w:after="0"/>
              <w:rPr>
                <w:rFonts w:ascii="Times New Roman" w:hAnsi="Times New Roman"/>
                <w:sz w:val="16"/>
                <w:szCs w:val="16"/>
              </w:rPr>
            </w:pPr>
            <w:proofErr w:type="spellStart"/>
            <w:r>
              <w:rPr>
                <w:rFonts w:ascii="Times New Roman" w:hAnsi="Times New Roman"/>
                <w:sz w:val="16"/>
                <w:szCs w:val="16"/>
              </w:rPr>
              <w:t>EhS</w:t>
            </w:r>
            <w:proofErr w:type="spellEnd"/>
            <w:r>
              <w:rPr>
                <w:rFonts w:ascii="Times New Roman" w:hAnsi="Times New Roman"/>
                <w:sz w:val="16"/>
                <w:szCs w:val="16"/>
              </w:rPr>
              <w:t xml:space="preserve"> § 60 lg 3</w:t>
            </w:r>
          </w:p>
          <w:p w14:paraId="7CEEA4DC" w14:textId="441CCC7D" w:rsidR="00F2020E" w:rsidRPr="000B45EF" w:rsidRDefault="005D5D69"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VV</w:t>
            </w:r>
            <w:r w:rsidR="00517299">
              <w:rPr>
                <w:rFonts w:ascii="Times New Roman" w:hAnsi="Times New Roman"/>
                <w:sz w:val="16"/>
                <w:szCs w:val="16"/>
              </w:rPr>
              <w:t xml:space="preserve"> </w:t>
            </w:r>
            <w:r w:rsidR="00F2020E">
              <w:rPr>
                <w:rFonts w:ascii="Times New Roman" w:hAnsi="Times New Roman"/>
                <w:sz w:val="16"/>
                <w:szCs w:val="16"/>
              </w:rPr>
              <w:t>määrus nr 69 § 39</w:t>
            </w:r>
            <w:r w:rsidR="00517299">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Pr>
          <w:p w14:paraId="6A378740"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F4CA1DA" w14:textId="06056A2E"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Praktili</w:t>
            </w:r>
            <w:r w:rsidR="005D5D69">
              <w:rPr>
                <w:rFonts w:ascii="Times New Roman" w:hAnsi="Times New Roman"/>
                <w:sz w:val="16"/>
                <w:szCs w:val="16"/>
              </w:rPr>
              <w:t>s</w:t>
            </w:r>
            <w:r>
              <w:rPr>
                <w:rFonts w:ascii="Times New Roman" w:hAnsi="Times New Roman"/>
                <w:sz w:val="16"/>
                <w:szCs w:val="16"/>
              </w:rPr>
              <w:t>e rakendami</w:t>
            </w:r>
            <w:r w:rsidR="005D5D69">
              <w:rPr>
                <w:rFonts w:ascii="Times New Roman" w:hAnsi="Times New Roman"/>
                <w:sz w:val="16"/>
                <w:szCs w:val="16"/>
              </w:rPr>
              <w:t>s</w:t>
            </w:r>
            <w:r>
              <w:rPr>
                <w:rFonts w:ascii="Times New Roman" w:hAnsi="Times New Roman"/>
                <w:sz w:val="16"/>
                <w:szCs w:val="16"/>
              </w:rPr>
              <w:t>e</w:t>
            </w:r>
            <w:r w:rsidR="005D5D69">
              <w:rPr>
                <w:rFonts w:ascii="Times New Roman" w:hAnsi="Times New Roman"/>
                <w:sz w:val="16"/>
                <w:szCs w:val="16"/>
              </w:rPr>
              <w:t xml:space="preserve"> kohaldamisala</w:t>
            </w:r>
            <w:r>
              <w:rPr>
                <w:rFonts w:ascii="Times New Roman" w:hAnsi="Times New Roman"/>
                <w:sz w:val="16"/>
                <w:szCs w:val="16"/>
              </w:rPr>
              <w:t xml:space="preserve">. Andmete edastamine ELi hoonefondi vaatluskeskusele korraldatakse ehitisregistri andmete alusel; andmeedastuse </w:t>
            </w:r>
            <w:r w:rsidR="007A54C9">
              <w:rPr>
                <w:rFonts w:ascii="Times New Roman" w:hAnsi="Times New Roman"/>
                <w:sz w:val="16"/>
                <w:szCs w:val="16"/>
              </w:rPr>
              <w:t xml:space="preserve">täpsustatakse </w:t>
            </w:r>
            <w:r>
              <w:rPr>
                <w:rFonts w:ascii="Times New Roman" w:hAnsi="Times New Roman"/>
                <w:sz w:val="16"/>
                <w:szCs w:val="16"/>
              </w:rPr>
              <w:t>tehniline kord rakendusaktide tasandil.</w:t>
            </w:r>
          </w:p>
        </w:tc>
      </w:tr>
      <w:tr w:rsidR="00F2020E" w:rsidRPr="000B45EF" w14:paraId="27AA6B5A" w14:textId="77777777" w:rsidTr="00F47C05">
        <w:trPr>
          <w:trHeight w:val="567"/>
        </w:trPr>
        <w:tc>
          <w:tcPr>
            <w:tcW w:w="4021" w:type="dxa"/>
            <w:hideMark/>
          </w:tcPr>
          <w:p w14:paraId="53486EF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22 lg 6.   Komisjon võtab vastu rakendusaktid, millega kehtestatakse ühtsed näidisvormid teabe edastamiseks ELi hoonefondi vaatluskeskusele. Esimene selline rakendusakt võetakse vastu hiljemalt 30. juuniks 2025.</w:t>
            </w:r>
            <w:r w:rsidRPr="000B45EF">
              <w:rPr>
                <w:rFonts w:ascii="Times New Roman" w:eastAsia="Times New Roman" w:hAnsi="Times New Roman" w:cs="Times New Roman"/>
                <w:kern w:val="0"/>
                <w:sz w:val="16"/>
                <w:szCs w:val="16"/>
                <w:lang w:eastAsia="et-EE"/>
                <w14:ligatures w14:val="none"/>
              </w:rPr>
              <w:br/>
              <w:t>Nimetatud rakendusaktid võetakse vastu kooskõlas artikli 33 lõikes 3 osutatud kontrollimenetlusega.</w:t>
            </w:r>
          </w:p>
        </w:tc>
        <w:tc>
          <w:tcPr>
            <w:tcW w:w="850" w:type="dxa"/>
            <w:hideMark/>
          </w:tcPr>
          <w:p w14:paraId="1CD645FD"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bookmarkStart w:id="8" w:name="RANGE!I233"/>
            <w:bookmarkEnd w:id="8"/>
            <w:r>
              <w:rPr>
                <w:rFonts w:ascii="Times New Roman" w:eastAsia="Times New Roman" w:hAnsi="Times New Roman" w:cs="Times New Roman"/>
                <w:kern w:val="0"/>
                <w:sz w:val="16"/>
                <w:szCs w:val="16"/>
                <w:lang w:eastAsia="et-EE"/>
                <w14:ligatures w14:val="none"/>
              </w:rPr>
              <w:t>Ei</w:t>
            </w:r>
          </w:p>
        </w:tc>
        <w:tc>
          <w:tcPr>
            <w:tcW w:w="2400" w:type="dxa"/>
            <w:gridSpan w:val="2"/>
            <w:hideMark/>
          </w:tcPr>
          <w:p w14:paraId="6347B43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50DA138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592CD313"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Komisjoni kohustus</w:t>
            </w:r>
          </w:p>
        </w:tc>
      </w:tr>
      <w:tr w:rsidR="00F2020E" w:rsidRPr="000B45EF" w14:paraId="14068A0B" w14:textId="77777777" w:rsidTr="00F47C05">
        <w:trPr>
          <w:trHeight w:val="1385"/>
        </w:trPr>
        <w:tc>
          <w:tcPr>
            <w:tcW w:w="4021" w:type="dxa"/>
            <w:hideMark/>
          </w:tcPr>
          <w:p w14:paraId="4FE5214E" w14:textId="77777777" w:rsidR="00F2020E" w:rsidRPr="000E149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E149E">
              <w:rPr>
                <w:rFonts w:ascii="Times New Roman" w:eastAsia="Times New Roman" w:hAnsi="Times New Roman" w:cs="Times New Roman"/>
                <w:kern w:val="0"/>
                <w:sz w:val="16"/>
                <w:szCs w:val="16"/>
                <w:lang w:eastAsia="et-EE"/>
                <w14:ligatures w14:val="none"/>
              </w:rPr>
              <w:lastRenderedPageBreak/>
              <w:t>Artikkel 22 lg 7.   Teabe sidususe ja järjepidevuse huvides tagavad liikmesriigid, et hoonete energiatõhususe riiklik andmebaas on koostalitlusvõimeline ja integreeritud muude hoonetega seotud teavet sisaldavate haldusandmebaasidega, nagu riiklik hoonekataster või kinnistusraamat ja hoonete digitaalsed logiraamatud.</w:t>
            </w:r>
          </w:p>
        </w:tc>
        <w:tc>
          <w:tcPr>
            <w:tcW w:w="850" w:type="dxa"/>
          </w:tcPr>
          <w:p w14:paraId="243B7D5D" w14:textId="77777777" w:rsidR="00F2020E" w:rsidRPr="000E149E"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E149E">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19450BF7" w14:textId="77777777" w:rsidR="00F2020E" w:rsidRPr="000E149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E149E">
              <w:rPr>
                <w:rFonts w:ascii="Times New Roman" w:eastAsia="Times New Roman" w:hAnsi="Times New Roman" w:cs="Times New Roman"/>
                <w:kern w:val="0"/>
                <w:sz w:val="16"/>
                <w:szCs w:val="16"/>
                <w:lang w:eastAsia="et-EE"/>
                <w14:ligatures w14:val="none"/>
              </w:rPr>
              <w:t>Eh</w:t>
            </w:r>
            <w:r>
              <w:rPr>
                <w:rFonts w:ascii="Times New Roman" w:eastAsia="Times New Roman" w:hAnsi="Times New Roman" w:cs="Times New Roman"/>
                <w:kern w:val="0"/>
                <w:sz w:val="16"/>
                <w:szCs w:val="16"/>
                <w:lang w:eastAsia="et-EE"/>
                <w14:ligatures w14:val="none"/>
              </w:rPr>
              <w:t>S</w:t>
            </w:r>
            <w:proofErr w:type="spellEnd"/>
            <w:r w:rsidRPr="000E149E">
              <w:rPr>
                <w:rFonts w:ascii="Times New Roman" w:eastAsia="Times New Roman" w:hAnsi="Times New Roman" w:cs="Times New Roman"/>
                <w:kern w:val="0"/>
                <w:sz w:val="16"/>
                <w:szCs w:val="16"/>
                <w:lang w:eastAsia="et-EE"/>
                <w14:ligatures w14:val="none"/>
              </w:rPr>
              <w:t xml:space="preserve"> § 60 lg 1</w:t>
            </w:r>
          </w:p>
          <w:p w14:paraId="08E8B888" w14:textId="671B399A"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AvTS</w:t>
            </w:r>
            <w:proofErr w:type="spellEnd"/>
            <w:r w:rsidRPr="000E149E">
              <w:rPr>
                <w:rFonts w:ascii="Times New Roman" w:eastAsia="Times New Roman" w:hAnsi="Times New Roman" w:cs="Times New Roman"/>
                <w:kern w:val="0"/>
                <w:sz w:val="16"/>
                <w:szCs w:val="16"/>
                <w:lang w:eastAsia="et-EE"/>
                <w14:ligatures w14:val="none"/>
              </w:rPr>
              <w:t xml:space="preserve"> </w:t>
            </w:r>
            <w:r w:rsidRPr="00E511BF">
              <w:rPr>
                <w:rFonts w:ascii="Times New Roman" w:eastAsia="Times New Roman" w:hAnsi="Times New Roman" w:cs="Times New Roman"/>
                <w:kern w:val="0"/>
                <w:sz w:val="16"/>
                <w:szCs w:val="16"/>
                <w:lang w:eastAsia="et-EE"/>
                <w14:ligatures w14:val="none"/>
              </w:rPr>
              <w:t>§ 43</w:t>
            </w:r>
            <w:r w:rsidRPr="00E511BF">
              <w:rPr>
                <w:rFonts w:ascii="Times New Roman" w:eastAsia="Times New Roman" w:hAnsi="Times New Roman" w:cs="Times New Roman"/>
                <w:kern w:val="0"/>
                <w:sz w:val="16"/>
                <w:szCs w:val="16"/>
                <w:vertAlign w:val="superscript"/>
                <w:lang w:eastAsia="et-EE"/>
                <w14:ligatures w14:val="none"/>
              </w:rPr>
              <w:t>3</w:t>
            </w:r>
            <w:r w:rsidRPr="000E149E">
              <w:rPr>
                <w:rFonts w:ascii="Times New Roman" w:eastAsia="Times New Roman" w:hAnsi="Times New Roman" w:cs="Times New Roman"/>
                <w:kern w:val="0"/>
                <w:sz w:val="16"/>
                <w:szCs w:val="16"/>
                <w:lang w:eastAsia="et-EE"/>
                <w14:ligatures w14:val="none"/>
              </w:rPr>
              <w:t xml:space="preserve"> lg 2</w:t>
            </w:r>
          </w:p>
          <w:p w14:paraId="62FBFCEA" w14:textId="77777777" w:rsidR="00F2020E" w:rsidRDefault="00F2020E" w:rsidP="00D042AB">
            <w:pPr>
              <w:spacing w:after="0" w:line="240" w:lineRule="auto"/>
              <w:rPr>
                <w:rFonts w:ascii="Times New Roman" w:eastAsia="Times New Roman" w:hAnsi="Times New Roman" w:cs="Times New Roman"/>
                <w:kern w:val="0"/>
                <w:sz w:val="16"/>
                <w:szCs w:val="16"/>
                <w:lang w:eastAsia="et-EE"/>
                <w14:ligatures w14:val="none"/>
              </w:rPr>
            </w:pPr>
          </w:p>
          <w:p w14:paraId="78229018" w14:textId="4F19625E" w:rsidR="00F2020E" w:rsidRPr="000E149E" w:rsidRDefault="0085044F"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VV </w:t>
            </w:r>
            <w:r w:rsidR="00F2020E">
              <w:rPr>
                <w:rFonts w:ascii="Times New Roman" w:eastAsia="Times New Roman" w:hAnsi="Times New Roman" w:cs="Times New Roman"/>
                <w:kern w:val="0"/>
                <w:sz w:val="16"/>
                <w:szCs w:val="16"/>
                <w:lang w:eastAsia="et-EE"/>
                <w14:ligatures w14:val="none"/>
              </w:rPr>
              <w:t>määrus nr 58 § 5 lg 1 p 2</w:t>
            </w:r>
          </w:p>
        </w:tc>
        <w:tc>
          <w:tcPr>
            <w:tcW w:w="704" w:type="dxa"/>
          </w:tcPr>
          <w:p w14:paraId="60FEE8EB"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2E3A777C" w14:textId="6EC2E6B8"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Kehtivad sätted</w:t>
            </w:r>
            <w:r w:rsidR="001C4888">
              <w:rPr>
                <w:rFonts w:ascii="Times New Roman" w:eastAsia="Times New Roman" w:hAnsi="Times New Roman" w:cs="Times New Roman"/>
                <w:kern w:val="0"/>
                <w:sz w:val="16"/>
                <w:szCs w:val="16"/>
                <w:lang w:eastAsia="et-EE"/>
                <w14:ligatures w14:val="none"/>
              </w:rPr>
              <w:t>, praktilise rakendamise kohaldamisala.</w:t>
            </w:r>
          </w:p>
        </w:tc>
      </w:tr>
      <w:tr w:rsidR="00F2020E" w:rsidRPr="000B45EF" w14:paraId="16F3BB93" w14:textId="77777777" w:rsidTr="00F47C05">
        <w:trPr>
          <w:trHeight w:val="215"/>
        </w:trPr>
        <w:tc>
          <w:tcPr>
            <w:tcW w:w="10140" w:type="dxa"/>
            <w:gridSpan w:val="8"/>
            <w:hideMark/>
          </w:tcPr>
          <w:p w14:paraId="59EA9219" w14:textId="77777777" w:rsidR="00F2020E" w:rsidRPr="00E10367" w:rsidRDefault="00F2020E" w:rsidP="00D042AB">
            <w:pPr>
              <w:spacing w:after="0" w:line="240" w:lineRule="auto"/>
              <w:rPr>
                <w:rFonts w:ascii="Times New Roman" w:eastAsia="Times New Roman" w:hAnsi="Times New Roman" w:cs="Times New Roman"/>
                <w:b/>
                <w:kern w:val="0"/>
                <w:sz w:val="16"/>
                <w:szCs w:val="16"/>
                <w:lang w:eastAsia="et-EE"/>
                <w14:ligatures w14:val="none"/>
              </w:rPr>
            </w:pPr>
            <w:r w:rsidRPr="00E10367">
              <w:rPr>
                <w:rFonts w:ascii="Times New Roman" w:eastAsia="Times New Roman" w:hAnsi="Times New Roman" w:cs="Times New Roman"/>
                <w:b/>
                <w:kern w:val="0"/>
                <w:sz w:val="16"/>
                <w:szCs w:val="16"/>
                <w:lang w:eastAsia="et-EE"/>
                <w14:ligatures w14:val="none"/>
              </w:rPr>
              <w:t>Artikkel 23 - Ülevaatus</w:t>
            </w:r>
          </w:p>
        </w:tc>
      </w:tr>
      <w:tr w:rsidR="00F2020E" w:rsidRPr="000B45EF" w14:paraId="4044A41C" w14:textId="77777777" w:rsidTr="00F47C05">
        <w:trPr>
          <w:trHeight w:val="567"/>
        </w:trPr>
        <w:tc>
          <w:tcPr>
            <w:tcW w:w="4021" w:type="dxa"/>
            <w:hideMark/>
          </w:tcPr>
          <w:p w14:paraId="1F6FBEDC"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23 lg 1.   Liikmesriigid sätestavad vajalikud meetmed, et kehtestada hoones üle 70 kW efektiivse nimivõimsusega kütte-, ventilatsiooni- ja jahutussüsteemide, sealhulgas nende kombinatsioonide juurdepääsetavate osade korrapärane ülevaatus. Süsteemi </w:t>
            </w:r>
            <w:r w:rsidRPr="00C50C8A">
              <w:rPr>
                <w:rFonts w:ascii="Times New Roman" w:eastAsia="Times New Roman" w:hAnsi="Times New Roman" w:cs="Times New Roman"/>
                <w:kern w:val="0"/>
                <w:sz w:val="16"/>
                <w:szCs w:val="16"/>
                <w:lang w:eastAsia="et-EE"/>
                <w14:ligatures w14:val="none"/>
              </w:rPr>
              <w:t>efektiivne nimivõimsus põhineb kütte- ja jahutusallikate nimivõimsuste summal.</w:t>
            </w:r>
          </w:p>
        </w:tc>
        <w:tc>
          <w:tcPr>
            <w:tcW w:w="850" w:type="dxa"/>
          </w:tcPr>
          <w:p w14:paraId="1CF9CA3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Pr>
          <w:p w14:paraId="35CEDCEC" w14:textId="032A7EDF"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w:t>
            </w:r>
            <w:r w:rsidRPr="00FB41E2">
              <w:rPr>
                <w:rFonts w:ascii="Times New Roman" w:eastAsia="Times New Roman" w:hAnsi="Times New Roman" w:cs="Times New Roman"/>
                <w:kern w:val="0"/>
                <w:sz w:val="16"/>
                <w:szCs w:val="16"/>
                <w:lang w:eastAsia="et-EE"/>
                <w14:ligatures w14:val="none"/>
              </w:rPr>
              <w:t>69</w:t>
            </w:r>
            <w:r w:rsidRPr="00FB41E2">
              <w:rPr>
                <w:rFonts w:ascii="Times New Roman" w:eastAsia="Times New Roman" w:hAnsi="Times New Roman" w:cs="Times New Roman"/>
                <w:kern w:val="0"/>
                <w:sz w:val="16"/>
                <w:szCs w:val="16"/>
                <w:vertAlign w:val="superscript"/>
                <w:lang w:eastAsia="et-EE"/>
                <w14:ligatures w14:val="none"/>
              </w:rPr>
              <w:t>3 </w:t>
            </w:r>
            <w:r w:rsidRPr="00FB41E2">
              <w:rPr>
                <w:rFonts w:ascii="Times New Roman" w:eastAsia="Times New Roman" w:hAnsi="Times New Roman" w:cs="Times New Roman"/>
                <w:kern w:val="0"/>
                <w:sz w:val="16"/>
                <w:szCs w:val="16"/>
                <w:lang w:eastAsia="et-EE"/>
                <w14:ligatures w14:val="none"/>
              </w:rPr>
              <w:t xml:space="preserve"> l</w:t>
            </w:r>
            <w:r w:rsidR="007E2CA5">
              <w:rPr>
                <w:rFonts w:ascii="Times New Roman" w:eastAsia="Times New Roman" w:hAnsi="Times New Roman" w:cs="Times New Roman"/>
                <w:kern w:val="0"/>
                <w:sz w:val="16"/>
                <w:szCs w:val="16"/>
                <w:lang w:eastAsia="et-EE"/>
                <w14:ligatures w14:val="none"/>
              </w:rPr>
              <w:t>g</w:t>
            </w:r>
            <w:r w:rsidRPr="00FB41E2">
              <w:rPr>
                <w:rFonts w:ascii="Times New Roman" w:eastAsia="Times New Roman" w:hAnsi="Times New Roman" w:cs="Times New Roman"/>
                <w:kern w:val="0"/>
                <w:sz w:val="16"/>
                <w:szCs w:val="16"/>
                <w:lang w:eastAsia="et-EE"/>
                <w14:ligatures w14:val="none"/>
              </w:rPr>
              <w:t xml:space="preserve"> </w:t>
            </w:r>
            <w:r>
              <w:rPr>
                <w:rFonts w:ascii="Times New Roman" w:eastAsia="Times New Roman" w:hAnsi="Times New Roman" w:cs="Times New Roman"/>
                <w:kern w:val="0"/>
                <w:sz w:val="16"/>
                <w:szCs w:val="16"/>
                <w:lang w:eastAsia="et-EE"/>
                <w14:ligatures w14:val="none"/>
              </w:rPr>
              <w:t>2</w:t>
            </w:r>
          </w:p>
        </w:tc>
        <w:tc>
          <w:tcPr>
            <w:tcW w:w="704" w:type="dxa"/>
          </w:tcPr>
          <w:p w14:paraId="5BFE0DC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3C6315B5"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Kehtiv säte</w:t>
            </w:r>
          </w:p>
        </w:tc>
      </w:tr>
      <w:tr w:rsidR="00F2020E" w:rsidRPr="000B45EF" w14:paraId="1EAB5E99" w14:textId="77777777" w:rsidTr="001172EA">
        <w:trPr>
          <w:trHeight w:val="567"/>
        </w:trPr>
        <w:tc>
          <w:tcPr>
            <w:tcW w:w="4021" w:type="dxa"/>
            <w:tcBorders>
              <w:top w:val="single" w:sz="4" w:space="0" w:color="auto"/>
              <w:bottom w:val="single" w:sz="4" w:space="0" w:color="auto"/>
              <w:right w:val="single" w:sz="4" w:space="0" w:color="auto"/>
            </w:tcBorders>
            <w:hideMark/>
          </w:tcPr>
          <w:p w14:paraId="24589A78"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23 lg 2.   Liikmesriigid võivad kehtestada eraldi ülevaatuskorra elu- ja mitteeluhoonete süsteemide kontrollimiseks.</w:t>
            </w:r>
          </w:p>
        </w:tc>
        <w:tc>
          <w:tcPr>
            <w:tcW w:w="850" w:type="dxa"/>
            <w:tcBorders>
              <w:top w:val="single" w:sz="4" w:space="0" w:color="auto"/>
              <w:left w:val="single" w:sz="4" w:space="0" w:color="auto"/>
              <w:bottom w:val="single" w:sz="4" w:space="0" w:color="auto"/>
              <w:right w:val="single" w:sz="4" w:space="0" w:color="auto"/>
            </w:tcBorders>
            <w:hideMark/>
          </w:tcPr>
          <w:p w14:paraId="762AAE5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Valikuline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E6ECA52" w14:textId="77777777"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w:t>
            </w:r>
          </w:p>
        </w:tc>
        <w:tc>
          <w:tcPr>
            <w:tcW w:w="704" w:type="dxa"/>
            <w:tcBorders>
              <w:top w:val="single" w:sz="4" w:space="0" w:color="auto"/>
              <w:left w:val="single" w:sz="4" w:space="0" w:color="auto"/>
              <w:bottom w:val="single" w:sz="4" w:space="0" w:color="auto"/>
              <w:right w:val="single" w:sz="4" w:space="0" w:color="auto"/>
            </w:tcBorders>
          </w:tcPr>
          <w:p w14:paraId="5B5484BA"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474C4B6" w14:textId="5556E989"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 xml:space="preserve">Valikuline säte; eraldi ülevõtmist ei </w:t>
            </w:r>
            <w:r w:rsidR="00736C9C">
              <w:rPr>
                <w:rFonts w:ascii="Times New Roman" w:hAnsi="Times New Roman"/>
                <w:sz w:val="16"/>
                <w:szCs w:val="16"/>
              </w:rPr>
              <w:t xml:space="preserve">kavandata. </w:t>
            </w:r>
          </w:p>
        </w:tc>
      </w:tr>
      <w:tr w:rsidR="00F2020E" w:rsidRPr="000B45EF" w14:paraId="5B1DB4E2" w14:textId="77777777" w:rsidTr="00F47C05">
        <w:trPr>
          <w:trHeight w:val="567"/>
        </w:trPr>
        <w:tc>
          <w:tcPr>
            <w:tcW w:w="4021" w:type="dxa"/>
            <w:hideMark/>
          </w:tcPr>
          <w:p w14:paraId="2F58DD50" w14:textId="1B688C23" w:rsidR="00F2020E" w:rsidRPr="000B45EF" w:rsidRDefault="003F0F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w:t>
            </w:r>
            <w:r w:rsidR="000D3F16">
              <w:rPr>
                <w:rFonts w:ascii="Times New Roman" w:eastAsia="Times New Roman" w:hAnsi="Times New Roman" w:cs="Times New Roman"/>
                <w:kern w:val="0"/>
                <w:sz w:val="16"/>
                <w:szCs w:val="16"/>
                <w:lang w:eastAsia="et-EE"/>
                <w14:ligatures w14:val="none"/>
              </w:rPr>
              <w:t>2</w:t>
            </w:r>
            <w:r w:rsidR="00F2020E" w:rsidRPr="000B45EF">
              <w:rPr>
                <w:rFonts w:ascii="Times New Roman" w:eastAsia="Times New Roman" w:hAnsi="Times New Roman" w:cs="Times New Roman"/>
                <w:kern w:val="0"/>
                <w:sz w:val="16"/>
                <w:szCs w:val="16"/>
                <w:lang w:eastAsia="et-EE"/>
                <w14:ligatures w14:val="none"/>
              </w:rPr>
              <w:t>3</w:t>
            </w:r>
            <w:r w:rsidR="000D3F16">
              <w:rPr>
                <w:rFonts w:ascii="Times New Roman" w:eastAsia="Times New Roman" w:hAnsi="Times New Roman" w:cs="Times New Roman"/>
                <w:kern w:val="0"/>
                <w:sz w:val="16"/>
                <w:szCs w:val="16"/>
                <w:lang w:eastAsia="et-EE"/>
                <w14:ligatures w14:val="none"/>
              </w:rPr>
              <w:t xml:space="preserve"> lg 3</w:t>
            </w:r>
            <w:r w:rsidR="00F2020E" w:rsidRPr="000B45EF">
              <w:rPr>
                <w:rFonts w:ascii="Times New Roman" w:eastAsia="Times New Roman" w:hAnsi="Times New Roman" w:cs="Times New Roman"/>
                <w:kern w:val="0"/>
                <w:sz w:val="16"/>
                <w:szCs w:val="16"/>
                <w:lang w:eastAsia="et-EE"/>
                <w14:ligatures w14:val="none"/>
              </w:rPr>
              <w:t>.   Liikmesriigid võivad kehtestada erinevad ülevaatussagedused sõltuvalt süsteemi tüübist ja efektiivsest nimivõimsusest, samas võttes arvesse asjaomase süsteemi ülevaatusega seotud kulusid ja ülevaatusest tuleneda võivat prognoositavat energiakulude säästu. Süsteeme kontrollitakse vähemalt iga viie aasta järel. Üle 290 kW efektiivse nimivõimsusega energiaallikatel põhinevate süsteemide ülevaatus peab toimuma vähemalt iga kolme aasta järel.</w:t>
            </w:r>
          </w:p>
        </w:tc>
        <w:tc>
          <w:tcPr>
            <w:tcW w:w="850" w:type="dxa"/>
          </w:tcPr>
          <w:p w14:paraId="7F2F15B5" w14:textId="0299F635"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r w:rsidR="000D3F16">
              <w:rPr>
                <w:rFonts w:ascii="Times New Roman" w:eastAsia="Times New Roman" w:hAnsi="Times New Roman" w:cs="Times New Roman"/>
                <w:kern w:val="0"/>
                <w:sz w:val="16"/>
                <w:szCs w:val="16"/>
                <w:lang w:eastAsia="et-EE"/>
                <w14:ligatures w14:val="none"/>
              </w:rPr>
              <w:t>/ valikuline (esimene lause)</w:t>
            </w:r>
          </w:p>
        </w:tc>
        <w:tc>
          <w:tcPr>
            <w:tcW w:w="2400" w:type="dxa"/>
            <w:gridSpan w:val="2"/>
          </w:tcPr>
          <w:p w14:paraId="4C60C42D" w14:textId="1F309F0E"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w:t>
            </w:r>
            <w:r w:rsidRPr="00FB41E2">
              <w:rPr>
                <w:rFonts w:ascii="Times New Roman" w:eastAsia="Times New Roman" w:hAnsi="Times New Roman" w:cs="Times New Roman"/>
                <w:kern w:val="0"/>
                <w:sz w:val="16"/>
                <w:szCs w:val="16"/>
                <w:lang w:eastAsia="et-EE"/>
                <w14:ligatures w14:val="none"/>
              </w:rPr>
              <w:t>69</w:t>
            </w:r>
            <w:r w:rsidRPr="00FB41E2">
              <w:rPr>
                <w:rFonts w:ascii="Times New Roman" w:eastAsia="Times New Roman" w:hAnsi="Times New Roman" w:cs="Times New Roman"/>
                <w:kern w:val="0"/>
                <w:sz w:val="16"/>
                <w:szCs w:val="16"/>
                <w:vertAlign w:val="superscript"/>
                <w:lang w:eastAsia="et-EE"/>
                <w14:ligatures w14:val="none"/>
              </w:rPr>
              <w:t>3 </w:t>
            </w:r>
            <w:r w:rsidRPr="00FB41E2">
              <w:rPr>
                <w:rFonts w:ascii="Times New Roman" w:eastAsia="Times New Roman" w:hAnsi="Times New Roman" w:cs="Times New Roman"/>
                <w:kern w:val="0"/>
                <w:sz w:val="16"/>
                <w:szCs w:val="16"/>
                <w:lang w:eastAsia="et-EE"/>
                <w14:ligatures w14:val="none"/>
              </w:rPr>
              <w:t xml:space="preserve"> l</w:t>
            </w:r>
            <w:r w:rsidR="007E2CA5">
              <w:rPr>
                <w:rFonts w:ascii="Times New Roman" w:eastAsia="Times New Roman" w:hAnsi="Times New Roman" w:cs="Times New Roman"/>
                <w:kern w:val="0"/>
                <w:sz w:val="16"/>
                <w:szCs w:val="16"/>
                <w:lang w:eastAsia="et-EE"/>
                <w14:ligatures w14:val="none"/>
              </w:rPr>
              <w:t>g</w:t>
            </w:r>
            <w:r w:rsidRPr="00FB41E2">
              <w:rPr>
                <w:rFonts w:ascii="Times New Roman" w:eastAsia="Times New Roman" w:hAnsi="Times New Roman" w:cs="Times New Roman"/>
                <w:kern w:val="0"/>
                <w:sz w:val="16"/>
                <w:szCs w:val="16"/>
                <w:lang w:eastAsia="et-EE"/>
                <w14:ligatures w14:val="none"/>
              </w:rPr>
              <w:t xml:space="preserve"> </w:t>
            </w:r>
            <w:r w:rsidR="009F6022">
              <w:rPr>
                <w:rFonts w:ascii="Times New Roman" w:eastAsia="Times New Roman" w:hAnsi="Times New Roman" w:cs="Times New Roman"/>
                <w:kern w:val="0"/>
                <w:sz w:val="16"/>
                <w:szCs w:val="16"/>
                <w:lang w:eastAsia="et-EE"/>
                <w14:ligatures w14:val="none"/>
              </w:rPr>
              <w:t>2</w:t>
            </w:r>
            <w:r w:rsidR="009F6022">
              <w:rPr>
                <w:rFonts w:ascii="Times New Roman" w:eastAsia="Times New Roman" w:hAnsi="Times New Roman" w:cs="Times New Roman"/>
                <w:kern w:val="0"/>
                <w:sz w:val="16"/>
                <w:szCs w:val="16"/>
                <w:vertAlign w:val="superscript"/>
                <w:lang w:eastAsia="et-EE"/>
                <w14:ligatures w14:val="none"/>
              </w:rPr>
              <w:t>1</w:t>
            </w:r>
          </w:p>
        </w:tc>
        <w:tc>
          <w:tcPr>
            <w:tcW w:w="704" w:type="dxa"/>
          </w:tcPr>
          <w:p w14:paraId="3752E344" w14:textId="7777777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3372E22D" w14:textId="34E39789" w:rsidR="00677F3D" w:rsidRDefault="002D30FF" w:rsidP="00677F3D">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Uus säte</w:t>
            </w:r>
            <w:r w:rsidR="00F67B2F">
              <w:rPr>
                <w:rFonts w:ascii="Times New Roman" w:eastAsia="Times New Roman" w:hAnsi="Times New Roman" w:cs="Times New Roman"/>
                <w:kern w:val="0"/>
                <w:sz w:val="16"/>
                <w:szCs w:val="16"/>
                <w:lang w:eastAsia="et-EE"/>
                <w14:ligatures w14:val="none"/>
              </w:rPr>
              <w:t xml:space="preserve">. </w:t>
            </w:r>
          </w:p>
          <w:p w14:paraId="01E57748" w14:textId="595BA1C7" w:rsidR="00F2020E" w:rsidRPr="000B45EF"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r>
      <w:tr w:rsidR="00F2020E" w:rsidRPr="000B45EF" w14:paraId="6BECD25B" w14:textId="77777777" w:rsidTr="001172EA">
        <w:trPr>
          <w:trHeight w:val="567"/>
        </w:trPr>
        <w:tc>
          <w:tcPr>
            <w:tcW w:w="4021" w:type="dxa"/>
            <w:tcBorders>
              <w:top w:val="single" w:sz="4" w:space="0" w:color="auto"/>
              <w:bottom w:val="single" w:sz="4" w:space="0" w:color="auto"/>
              <w:right w:val="single" w:sz="4" w:space="0" w:color="auto"/>
            </w:tcBorders>
            <w:hideMark/>
          </w:tcPr>
          <w:p w14:paraId="1DB136FF" w14:textId="53604394" w:rsidR="00F2020E" w:rsidRPr="00C50C8A" w:rsidRDefault="00334518"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Artikkel 23 lg </w:t>
            </w:r>
            <w:r w:rsidR="00F2020E" w:rsidRPr="00C50C8A">
              <w:rPr>
                <w:rFonts w:ascii="Times New Roman" w:eastAsia="Times New Roman" w:hAnsi="Times New Roman" w:cs="Times New Roman"/>
                <w:kern w:val="0"/>
                <w:sz w:val="16"/>
                <w:szCs w:val="16"/>
                <w:lang w:eastAsia="et-EE"/>
                <w14:ligatures w14:val="none"/>
              </w:rPr>
              <w:t>4.   Ülevaatus hõlmab energiaallika või -allikate, ringluspumpade ja kui see on asjakohane, ventilatsioonisüsteemi komponentide, õhu- ja veejaotussüsteemide, hüdraulilise tasakaalustamise süsteemide ja juhtimissüsteemide hindamist. Liikmesriigid võivad kohaldada ülevaatuskorda kõikide I lisas nimetatud täiendavate hoonesüsteemide suhtes.</w:t>
            </w:r>
            <w:r w:rsidR="00F2020E" w:rsidRPr="00C50C8A">
              <w:rPr>
                <w:rFonts w:ascii="Times New Roman" w:eastAsia="Times New Roman" w:hAnsi="Times New Roman" w:cs="Times New Roman"/>
                <w:kern w:val="0"/>
                <w:sz w:val="16"/>
                <w:szCs w:val="16"/>
                <w:lang w:eastAsia="et-EE"/>
                <w14:ligatures w14:val="none"/>
              </w:rPr>
              <w:br/>
            </w:r>
            <w:r w:rsidR="00F2020E" w:rsidRPr="00C50C8A">
              <w:rPr>
                <w:rFonts w:ascii="Times New Roman" w:eastAsia="Times New Roman" w:hAnsi="Times New Roman" w:cs="Times New Roman"/>
                <w:kern w:val="0"/>
                <w:sz w:val="16"/>
                <w:szCs w:val="16"/>
                <w:lang w:eastAsia="et-EE"/>
                <w14:ligatures w14:val="none"/>
              </w:rPr>
              <w:br/>
              <w:t>Selline ülevaatus hõlmab hoone vajadusest lähtuvat soojus- ja jahutusallika või -allikate ja selle/nende põhikomponentide tõhususe ja võimsuse hindamist ning võtab arvesse süsteemi võimekust optimeerida olemasolevat energiasäästutehnoloogiat kasutades oma tõhusust tüüpilistes või keskmistes kasutustingimustes ning kasutusotstarbe muutumisest tingitud muutuvates tingimustes. Asjakohasel juhul hinnatakse ülevaatuse käigus, kas asjaomast süsteemi on võimalik kasutada mõnes muus ja tõhusamas temperatuuriseadistuses, näiteks madalal temperatuuril veepõhistes küttesüsteemides, sealhulgas soojusväljastuse ja temperatuuri-/voolunõuete kehtestamise kaudu, tagades samas selle süsteemi ohutu toimimise. Ülevaatus hõlmab asjakohasel juhul põhihinnangut fossiilkütuste kohapealse kasutamise vähendamise teostatavuse kohta, näiteks lõimides taastuvenergiat, muutes energiaallikaid või asendades või kohandades olemasolevaid süsteeme.</w:t>
            </w:r>
            <w:r w:rsidR="00F2020E" w:rsidRPr="00C50C8A">
              <w:rPr>
                <w:rFonts w:ascii="Times New Roman" w:eastAsia="Times New Roman" w:hAnsi="Times New Roman" w:cs="Times New Roman"/>
                <w:kern w:val="0"/>
                <w:sz w:val="16"/>
                <w:szCs w:val="16"/>
                <w:lang w:eastAsia="et-EE"/>
                <w14:ligatures w14:val="none"/>
              </w:rPr>
              <w:br/>
              <w:t>Kui ventilatsioonisüsteem on paigaldatud, hinnatakse ka selle võimsust ja võimet optimeerida selle toimivust hoone konkreetse ja praeguse kasutuse jaoks olulistes tüüpilistes või keskmistes töötingimustes.</w:t>
            </w:r>
            <w:r w:rsidR="00F2020E" w:rsidRPr="00C50C8A">
              <w:rPr>
                <w:rFonts w:ascii="Times New Roman" w:eastAsia="Times New Roman" w:hAnsi="Times New Roman" w:cs="Times New Roman"/>
                <w:kern w:val="0"/>
                <w:sz w:val="16"/>
                <w:szCs w:val="16"/>
                <w:lang w:eastAsia="et-EE"/>
                <w14:ligatures w14:val="none"/>
              </w:rPr>
              <w:br/>
              <w:t>Kui süsteemi ei ole muudetud või hoone vajadused ei ole pärast käesoleva artikli kohast ülevaatust muutunud, võivad liikmesriigid otsustada, et põhikomponendi või selle toimimise hindamist eri temperatuuride puhul ei pea kordama.</w:t>
            </w:r>
          </w:p>
        </w:tc>
        <w:tc>
          <w:tcPr>
            <w:tcW w:w="850" w:type="dxa"/>
            <w:tcBorders>
              <w:top w:val="single" w:sz="4" w:space="0" w:color="auto"/>
              <w:left w:val="single" w:sz="4" w:space="0" w:color="auto"/>
              <w:bottom w:val="single" w:sz="4" w:space="0" w:color="auto"/>
              <w:right w:val="single" w:sz="4" w:space="0" w:color="auto"/>
            </w:tcBorders>
          </w:tcPr>
          <w:p w14:paraId="3297868A" w14:textId="77777777" w:rsidR="00F2020E" w:rsidRPr="00C50C8A" w:rsidRDefault="00F2020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A1134EB" w14:textId="77777777" w:rsidR="00F2020E" w:rsidRDefault="00F2020E" w:rsidP="00D042AB">
            <w:pPr>
              <w:spacing w:after="0"/>
              <w:rPr>
                <w:lang w:eastAsia="et-EE"/>
              </w:rPr>
            </w:pPr>
            <w:r>
              <w:rPr>
                <w:rFonts w:ascii="Times New Roman" w:hAnsi="Times New Roman"/>
                <w:sz w:val="16"/>
                <w:szCs w:val="16"/>
              </w:rPr>
              <w:t xml:space="preserve">MTM määrus nr 47 § 4 ja § 5; </w:t>
            </w: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3</w:t>
            </w:r>
            <w:r>
              <w:rPr>
                <w:rFonts w:ascii="Times New Roman" w:hAnsi="Times New Roman"/>
                <w:sz w:val="16"/>
                <w:szCs w:val="16"/>
              </w:rPr>
              <w:t xml:space="preserve"> </w:t>
            </w:r>
            <w:proofErr w:type="spellStart"/>
            <w:r>
              <w:rPr>
                <w:rFonts w:ascii="Times New Roman" w:hAnsi="Times New Roman"/>
                <w:sz w:val="16"/>
                <w:szCs w:val="16"/>
              </w:rPr>
              <w:t>lg-d</w:t>
            </w:r>
            <w:proofErr w:type="spellEnd"/>
            <w:r>
              <w:rPr>
                <w:rFonts w:ascii="Times New Roman" w:hAnsi="Times New Roman"/>
                <w:sz w:val="16"/>
                <w:szCs w:val="16"/>
              </w:rPr>
              <w:t xml:space="preserve"> 2 ja 4</w:t>
            </w:r>
          </w:p>
          <w:p w14:paraId="012824F2" w14:textId="77777777" w:rsidR="00F2020E" w:rsidRPr="009B3EBC" w:rsidRDefault="00F2020E" w:rsidP="00D042AB">
            <w:pPr>
              <w:spacing w:after="0"/>
              <w:rPr>
                <w:rFonts w:ascii="Times New Roman" w:eastAsia="Times New Roman" w:hAnsi="Times New Roman" w:cs="Times New Roman"/>
                <w:kern w:val="0"/>
                <w:sz w:val="16"/>
                <w:szCs w:val="16"/>
                <w:highlight w:val="yellow"/>
                <w:lang w:eastAsia="et-EE"/>
                <w14:ligatures w14:val="none"/>
              </w:rPr>
            </w:pPr>
          </w:p>
        </w:tc>
        <w:tc>
          <w:tcPr>
            <w:tcW w:w="704" w:type="dxa"/>
            <w:tcBorders>
              <w:top w:val="single" w:sz="4" w:space="0" w:color="auto"/>
              <w:left w:val="single" w:sz="4" w:space="0" w:color="auto"/>
              <w:bottom w:val="single" w:sz="4" w:space="0" w:color="auto"/>
              <w:right w:val="single" w:sz="4" w:space="0" w:color="auto"/>
            </w:tcBorders>
          </w:tcPr>
          <w:p w14:paraId="7C1DF7E8" w14:textId="77777777" w:rsidR="00F2020E" w:rsidRPr="00C50C8A" w:rsidRDefault="00F2020E"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BF3D00E" w14:textId="4AF44BC7" w:rsidR="00D24E50" w:rsidRDefault="00D24E50" w:rsidP="00D24E50">
            <w:pPr>
              <w:spacing w:after="0" w:line="240" w:lineRule="auto"/>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Kehtivad sätted</w:t>
            </w:r>
            <w:r>
              <w:rPr>
                <w:rFonts w:ascii="Times New Roman" w:eastAsia="Times New Roman" w:hAnsi="Times New Roman" w:cs="Times New Roman"/>
                <w:kern w:val="0"/>
                <w:sz w:val="16"/>
                <w:szCs w:val="16"/>
                <w:lang w:eastAsia="et-EE"/>
                <w14:ligatures w14:val="none"/>
              </w:rPr>
              <w:t xml:space="preserv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p>
          <w:p w14:paraId="24BC6EA1" w14:textId="0BDC00D2" w:rsidR="00F2020E" w:rsidRPr="000B45EF" w:rsidRDefault="00F2020E"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Artikli 23 lõike 4 nõuded võetakse üle tehnosüsteemide ülevaatuse sisu täpsustamisega MTM määruses nr 47</w:t>
            </w:r>
            <w:r w:rsidR="00052D07">
              <w:rPr>
                <w:rFonts w:ascii="Times New Roman" w:hAnsi="Times New Roman"/>
                <w:sz w:val="16"/>
                <w:szCs w:val="16"/>
              </w:rPr>
              <w:t>.</w:t>
            </w:r>
          </w:p>
        </w:tc>
      </w:tr>
      <w:tr w:rsidR="00E53C17" w:rsidRPr="000B45EF" w14:paraId="4990257A" w14:textId="77777777" w:rsidTr="001172EA">
        <w:trPr>
          <w:trHeight w:val="567"/>
        </w:trPr>
        <w:tc>
          <w:tcPr>
            <w:tcW w:w="4021" w:type="dxa"/>
            <w:tcBorders>
              <w:top w:val="single" w:sz="4" w:space="0" w:color="auto"/>
              <w:bottom w:val="single" w:sz="4" w:space="0" w:color="auto"/>
              <w:right w:val="single" w:sz="4" w:space="0" w:color="auto"/>
            </w:tcBorders>
            <w:hideMark/>
          </w:tcPr>
          <w:p w14:paraId="6176B338" w14:textId="77777777" w:rsidR="00E53C17" w:rsidRPr="00BF1661"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BF1661">
              <w:rPr>
                <w:rFonts w:ascii="Times New Roman" w:eastAsia="Times New Roman" w:hAnsi="Times New Roman" w:cs="Times New Roman"/>
                <w:kern w:val="0"/>
                <w:sz w:val="16"/>
                <w:szCs w:val="16"/>
                <w:lang w:eastAsia="et-EE"/>
                <w14:ligatures w14:val="none"/>
              </w:rPr>
              <w:t>Artikkel 23 lg 5.   Lõikes 1 sätestatud nõuete täitmisest on vabastatud hoone tehnosüsteemid, mis on sõnaselgelt hõlmatud kokkulepitud energiatõhususe kriteeriumiga või lepinguliste tingimustega, milles on täpsustatud energiatõhususe parandamise kokkulepitud tase, näiteks energiatõhususe lepingutega või hoone tehnosüsteemid, mida käitab kommunaal- või võrguettevõtja ning mille suhtes kohaldatakse seetõttu tõhususe seire meetmeid süsteemi poolel, kui sellise lahenduse üldine mõju on samaväärne lõike 1 kohaste meetmete võtmisest tuleneva mõjuga.</w:t>
            </w:r>
          </w:p>
        </w:tc>
        <w:tc>
          <w:tcPr>
            <w:tcW w:w="850" w:type="dxa"/>
            <w:tcBorders>
              <w:top w:val="single" w:sz="4" w:space="0" w:color="auto"/>
              <w:left w:val="single" w:sz="4" w:space="0" w:color="auto"/>
              <w:bottom w:val="single" w:sz="4" w:space="0" w:color="auto"/>
              <w:right w:val="single" w:sz="4" w:space="0" w:color="auto"/>
            </w:tcBorders>
          </w:tcPr>
          <w:p w14:paraId="21C65140"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027B8ED" w14:textId="7777777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3</w:t>
            </w:r>
            <w:r>
              <w:rPr>
                <w:rFonts w:ascii="Times New Roman" w:hAnsi="Times New Roman"/>
                <w:sz w:val="16"/>
                <w:szCs w:val="16"/>
              </w:rPr>
              <w:t xml:space="preserve"> lg 5 p 1</w:t>
            </w:r>
          </w:p>
        </w:tc>
        <w:tc>
          <w:tcPr>
            <w:tcW w:w="704" w:type="dxa"/>
            <w:tcBorders>
              <w:top w:val="single" w:sz="4" w:space="0" w:color="auto"/>
              <w:left w:val="single" w:sz="4" w:space="0" w:color="auto"/>
              <w:bottom w:val="single" w:sz="4" w:space="0" w:color="auto"/>
              <w:right w:val="single" w:sz="4" w:space="0" w:color="auto"/>
            </w:tcBorders>
          </w:tcPr>
          <w:p w14:paraId="1EEE2A2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1D4BE2A" w14:textId="2B71DE18"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w:t>
            </w:r>
          </w:p>
        </w:tc>
      </w:tr>
      <w:tr w:rsidR="00E53C17" w:rsidRPr="000B45EF" w14:paraId="3ED4421A" w14:textId="77777777" w:rsidTr="001172EA">
        <w:trPr>
          <w:trHeight w:val="567"/>
        </w:trPr>
        <w:tc>
          <w:tcPr>
            <w:tcW w:w="4021" w:type="dxa"/>
            <w:tcBorders>
              <w:top w:val="single" w:sz="4" w:space="0" w:color="auto"/>
              <w:bottom w:val="single" w:sz="4" w:space="0" w:color="auto"/>
              <w:right w:val="single" w:sz="4" w:space="0" w:color="auto"/>
            </w:tcBorders>
            <w:hideMark/>
          </w:tcPr>
          <w:p w14:paraId="39FA9974" w14:textId="26A366FA"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23 lg 6.   Kui üldine mõju on samaväärne lõike 1 kohase mõjuga, võivad liikmesriigid otsustada võtta alternatiivseid meetmeid, näiteks rahaline toetus või kasutajate nõustamine energiaallikate asendamise, süsteemi muude muudatuste ja alternatiivsete lahenduste kohta, et hinnata kõnealuste süsteemide toimivust</w:t>
            </w:r>
            <w:r w:rsidR="005C3CCE">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t xml:space="preserve"> tõhusust ja sobivat suurust.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Enne käesoleva lõike esimeses lõigus sätestatud alternatiivsete meetmete kohaldamist esitab iga liikmesriik komisjonile aruande, milles tõendatakse kõnealuste meetmete ning lõikes 1 osutatud meetmete samaväärsust, sealhulgas energiasäästu ja kasvuhoonegaaside heitkoguste osas.</w:t>
            </w:r>
          </w:p>
        </w:tc>
        <w:tc>
          <w:tcPr>
            <w:tcW w:w="850" w:type="dxa"/>
            <w:tcBorders>
              <w:top w:val="single" w:sz="4" w:space="0" w:color="auto"/>
              <w:left w:val="single" w:sz="4" w:space="0" w:color="auto"/>
              <w:bottom w:val="single" w:sz="4" w:space="0" w:color="auto"/>
              <w:right w:val="single" w:sz="4" w:space="0" w:color="auto"/>
            </w:tcBorders>
            <w:hideMark/>
          </w:tcPr>
          <w:p w14:paraId="5DDDD2B4"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Valikuline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1E91BE2" w14:textId="03693485" w:rsidR="00E53C17" w:rsidRPr="000B45EF" w:rsidRDefault="00117724" w:rsidP="00D042AB">
            <w:pPr>
              <w:spacing w:after="0"/>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left w:val="single" w:sz="4" w:space="0" w:color="auto"/>
              <w:bottom w:val="single" w:sz="4" w:space="0" w:color="auto"/>
              <w:right w:val="single" w:sz="4" w:space="0" w:color="auto"/>
            </w:tcBorders>
          </w:tcPr>
          <w:p w14:paraId="06DF7470"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5829D2B" w14:textId="3232852C"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Valikuline säte</w:t>
            </w:r>
            <w:r w:rsidR="00F15C59">
              <w:rPr>
                <w:rFonts w:ascii="Times New Roman" w:hAnsi="Times New Roman"/>
                <w:sz w:val="16"/>
                <w:szCs w:val="16"/>
              </w:rPr>
              <w:t xml:space="preserve">, mille </w:t>
            </w:r>
            <w:r w:rsidR="00284B5A">
              <w:rPr>
                <w:rFonts w:ascii="Times New Roman" w:hAnsi="Times New Roman"/>
                <w:sz w:val="16"/>
                <w:szCs w:val="16"/>
              </w:rPr>
              <w:t>ülevõtmist ei kavandata.</w:t>
            </w:r>
          </w:p>
        </w:tc>
      </w:tr>
      <w:tr w:rsidR="00E53C17" w:rsidRPr="000B45EF" w14:paraId="71A701AA" w14:textId="77777777" w:rsidTr="001172EA">
        <w:trPr>
          <w:trHeight w:val="567"/>
        </w:trPr>
        <w:tc>
          <w:tcPr>
            <w:tcW w:w="4021" w:type="dxa"/>
            <w:tcBorders>
              <w:top w:val="single" w:sz="4" w:space="0" w:color="auto"/>
              <w:bottom w:val="single" w:sz="4" w:space="0" w:color="auto"/>
            </w:tcBorders>
            <w:hideMark/>
          </w:tcPr>
          <w:p w14:paraId="6FF8C439"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23 lg 7.   Käesoleva artikli lõikes 1 sätestatud nõuete täitmisest on vabastatud hooned, mis on vastavuses artikli 13 lõikega 10 või 11.</w:t>
            </w:r>
          </w:p>
        </w:tc>
        <w:tc>
          <w:tcPr>
            <w:tcW w:w="850" w:type="dxa"/>
            <w:tcBorders>
              <w:top w:val="single" w:sz="4" w:space="0" w:color="auto"/>
              <w:bottom w:val="single" w:sz="4" w:space="0" w:color="auto"/>
            </w:tcBorders>
            <w:hideMark/>
          </w:tcPr>
          <w:p w14:paraId="358CA450"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noWrap/>
            <w:hideMark/>
          </w:tcPr>
          <w:p w14:paraId="6F885039"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0B45EF">
              <w:rPr>
                <w:rFonts w:ascii="Times New Roman" w:eastAsia="Times New Roman" w:hAnsi="Times New Roman" w:cs="Times New Roman"/>
                <w:kern w:val="0"/>
                <w:sz w:val="16"/>
                <w:szCs w:val="16"/>
                <w:lang w:eastAsia="et-EE"/>
                <w14:ligatures w14:val="none"/>
              </w:rPr>
              <w:t>EhS</w:t>
            </w:r>
            <w:proofErr w:type="spellEnd"/>
            <w:r w:rsidRPr="000B45EF">
              <w:rPr>
                <w:rFonts w:ascii="Times New Roman" w:eastAsia="Times New Roman" w:hAnsi="Times New Roman" w:cs="Times New Roman"/>
                <w:kern w:val="0"/>
                <w:sz w:val="16"/>
                <w:szCs w:val="16"/>
                <w:lang w:eastAsia="et-EE"/>
                <w14:ligatures w14:val="none"/>
              </w:rPr>
              <w:t xml:space="preserve"> § 69</w:t>
            </w:r>
            <w:r w:rsidRPr="000B45EF">
              <w:rPr>
                <w:rFonts w:ascii="Times New Roman" w:eastAsia="Times New Roman" w:hAnsi="Times New Roman" w:cs="Times New Roman"/>
                <w:kern w:val="0"/>
                <w:sz w:val="16"/>
                <w:szCs w:val="16"/>
                <w:vertAlign w:val="superscript"/>
                <w:lang w:eastAsia="et-EE"/>
                <w14:ligatures w14:val="none"/>
              </w:rPr>
              <w:t>3</w:t>
            </w:r>
            <w:r w:rsidRPr="000B45EF">
              <w:rPr>
                <w:rFonts w:ascii="Times New Roman" w:eastAsia="Times New Roman" w:hAnsi="Times New Roman" w:cs="Times New Roman"/>
                <w:kern w:val="0"/>
                <w:sz w:val="16"/>
                <w:szCs w:val="16"/>
                <w:lang w:eastAsia="et-EE"/>
                <w14:ligatures w14:val="none"/>
              </w:rPr>
              <w:t xml:space="preserve"> lg 5 p 2</w:t>
            </w:r>
          </w:p>
        </w:tc>
        <w:tc>
          <w:tcPr>
            <w:tcW w:w="704" w:type="dxa"/>
            <w:tcBorders>
              <w:top w:val="single" w:sz="4" w:space="0" w:color="auto"/>
              <w:bottom w:val="single" w:sz="4" w:space="0" w:color="auto"/>
            </w:tcBorders>
          </w:tcPr>
          <w:p w14:paraId="5B7A9FA1"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0A4AC653" w14:textId="735A1090"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w:t>
            </w:r>
          </w:p>
        </w:tc>
      </w:tr>
      <w:tr w:rsidR="00E53C17" w:rsidRPr="000B45EF" w14:paraId="16788771" w14:textId="77777777" w:rsidTr="001172EA">
        <w:trPr>
          <w:trHeight w:val="567"/>
        </w:trPr>
        <w:tc>
          <w:tcPr>
            <w:tcW w:w="4021" w:type="dxa"/>
            <w:tcBorders>
              <w:top w:val="single" w:sz="4" w:space="0" w:color="auto"/>
              <w:bottom w:val="single" w:sz="4" w:space="0" w:color="auto"/>
              <w:right w:val="single" w:sz="4" w:space="0" w:color="auto"/>
            </w:tcBorders>
            <w:hideMark/>
          </w:tcPr>
          <w:p w14:paraId="2EF7DAB5" w14:textId="3866C0B8" w:rsidR="00E53C17" w:rsidRPr="0028554A" w:rsidRDefault="002B427F"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23 lg </w:t>
            </w:r>
            <w:r w:rsidR="00E53C17" w:rsidRPr="0028554A">
              <w:rPr>
                <w:rFonts w:ascii="Times New Roman" w:eastAsia="Times New Roman" w:hAnsi="Times New Roman" w:cs="Times New Roman"/>
                <w:kern w:val="0"/>
                <w:sz w:val="16"/>
                <w:szCs w:val="16"/>
                <w:lang w:eastAsia="et-EE"/>
                <w14:ligatures w14:val="none"/>
              </w:rPr>
              <w:t>8.   Liikmesriigid kehtestavad ülevaatuskorra või alternatiivsed meetmed, näiteks digitaalsed vahendid ja kontrollnimekirjad, tõendamaks, et üleantud ehitus- ja renoveerimistööd vastavad kavandatud energiatõhususele ja ehitusalastes õigusaktides või samaväärsetes eeskirjades sätestatud energiatõhususe miinimumnõuetele.</w:t>
            </w:r>
          </w:p>
        </w:tc>
        <w:tc>
          <w:tcPr>
            <w:tcW w:w="850" w:type="dxa"/>
            <w:tcBorders>
              <w:top w:val="single" w:sz="4" w:space="0" w:color="auto"/>
              <w:left w:val="single" w:sz="4" w:space="0" w:color="auto"/>
              <w:bottom w:val="single" w:sz="4" w:space="0" w:color="auto"/>
              <w:right w:val="single" w:sz="4" w:space="0" w:color="auto"/>
            </w:tcBorders>
          </w:tcPr>
          <w:p w14:paraId="758E26A5" w14:textId="77777777" w:rsidR="00E53C17" w:rsidRPr="0028554A" w:rsidRDefault="00E53C1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96D806D" w14:textId="56F7297E" w:rsidR="00E53C17" w:rsidRPr="0028554A"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Määrus nr 47 § 2</w:t>
            </w:r>
          </w:p>
        </w:tc>
        <w:tc>
          <w:tcPr>
            <w:tcW w:w="704" w:type="dxa"/>
            <w:tcBorders>
              <w:top w:val="single" w:sz="4" w:space="0" w:color="auto"/>
              <w:left w:val="single" w:sz="4" w:space="0" w:color="auto"/>
              <w:bottom w:val="single" w:sz="4" w:space="0" w:color="auto"/>
              <w:right w:val="single" w:sz="4" w:space="0" w:color="auto"/>
            </w:tcBorders>
          </w:tcPr>
          <w:p w14:paraId="28E4B26F" w14:textId="77777777" w:rsidR="00E53C17" w:rsidRPr="0028554A"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89E282F" w14:textId="78CA418D"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w:t>
            </w:r>
            <w:r w:rsidR="00FD16E4">
              <w:rPr>
                <w:rFonts w:ascii="Times New Roman" w:hAnsi="Times New Roman"/>
                <w:sz w:val="16"/>
                <w:szCs w:val="16"/>
              </w:rPr>
              <w:t xml:space="preserve"> Praktilise rakendamise kohaldamisala.</w:t>
            </w:r>
          </w:p>
        </w:tc>
      </w:tr>
      <w:tr w:rsidR="00E53C17" w:rsidRPr="000B45EF" w14:paraId="765781C6" w14:textId="77777777" w:rsidTr="001172EA">
        <w:trPr>
          <w:trHeight w:val="567"/>
        </w:trPr>
        <w:tc>
          <w:tcPr>
            <w:tcW w:w="4021" w:type="dxa"/>
            <w:tcBorders>
              <w:top w:val="single" w:sz="4" w:space="0" w:color="auto"/>
              <w:bottom w:val="single" w:sz="4" w:space="0" w:color="auto"/>
              <w:right w:val="single" w:sz="4" w:space="0" w:color="auto"/>
            </w:tcBorders>
            <w:hideMark/>
          </w:tcPr>
          <w:p w14:paraId="28F0B0E6"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23 lg 9.   Liikmesriigid lisavad ülevaatuskorra ja selle tulemuste kokkuvõtliku analüüsi artiklis 3 osutatud riiklikule hoone renoveerimiskavale. Liikmesriigid, kes on otsustanud kasutada käesoleva artikli lõikes 6 osutatud alternatiivseid meetmeid, lisavad kokkuvõtva analüüsi ja alternatiivsete meetmete rakendamisel saadud tulemused.</w:t>
            </w:r>
          </w:p>
        </w:tc>
        <w:tc>
          <w:tcPr>
            <w:tcW w:w="850" w:type="dxa"/>
            <w:tcBorders>
              <w:top w:val="single" w:sz="4" w:space="0" w:color="auto"/>
              <w:left w:val="single" w:sz="4" w:space="0" w:color="auto"/>
              <w:bottom w:val="single" w:sz="4" w:space="0" w:color="auto"/>
              <w:right w:val="single" w:sz="4" w:space="0" w:color="auto"/>
            </w:tcBorders>
            <w:hideMark/>
          </w:tcPr>
          <w:p w14:paraId="34BF3FE5"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80313F4" w14:textId="7777777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2 p 9</w:t>
            </w:r>
          </w:p>
        </w:tc>
        <w:tc>
          <w:tcPr>
            <w:tcW w:w="704" w:type="dxa"/>
            <w:tcBorders>
              <w:top w:val="single" w:sz="4" w:space="0" w:color="auto"/>
              <w:left w:val="single" w:sz="4" w:space="0" w:color="auto"/>
              <w:bottom w:val="single" w:sz="4" w:space="0" w:color="auto"/>
              <w:right w:val="single" w:sz="4" w:space="0" w:color="auto"/>
            </w:tcBorders>
          </w:tcPr>
          <w:p w14:paraId="1921305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9492685" w14:textId="7C87F015" w:rsidR="00E53C17" w:rsidRPr="000B45EF" w:rsidRDefault="00A93B20"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E</w:t>
            </w:r>
            <w:r w:rsidR="00E53C17">
              <w:rPr>
                <w:rFonts w:ascii="Times New Roman" w:hAnsi="Times New Roman"/>
                <w:sz w:val="16"/>
                <w:szCs w:val="16"/>
              </w:rPr>
              <w:t xml:space="preserve">elnõu § 3 p-ga 3 lisatakse </w:t>
            </w:r>
            <w:proofErr w:type="spellStart"/>
            <w:r w:rsidR="00E53C17">
              <w:rPr>
                <w:rFonts w:ascii="Times New Roman" w:hAnsi="Times New Roman"/>
                <w:sz w:val="16"/>
                <w:szCs w:val="16"/>
              </w:rPr>
              <w:t>EnKS</w:t>
            </w:r>
            <w:proofErr w:type="spellEnd"/>
            <w:r w:rsidR="00E53C17">
              <w:rPr>
                <w:rFonts w:ascii="Times New Roman" w:hAnsi="Times New Roman"/>
                <w:sz w:val="16"/>
                <w:szCs w:val="16"/>
              </w:rPr>
              <w:t xml:space="preserve"> § 4</w:t>
            </w:r>
            <w:r w:rsidR="00E53C17">
              <w:rPr>
                <w:rFonts w:ascii="Times New Roman" w:hAnsi="Times New Roman"/>
                <w:sz w:val="16"/>
                <w:szCs w:val="16"/>
                <w:vertAlign w:val="superscript"/>
              </w:rPr>
              <w:t>3</w:t>
            </w:r>
            <w:r w:rsidR="00E53C17">
              <w:rPr>
                <w:rFonts w:ascii="Times New Roman" w:hAnsi="Times New Roman"/>
                <w:sz w:val="16"/>
                <w:szCs w:val="16"/>
              </w:rPr>
              <w:t>, mille lg 2 p 9 hõlmab energiasäästu ja kasu hinnangut renoveerimiskavas.</w:t>
            </w:r>
          </w:p>
        </w:tc>
      </w:tr>
      <w:tr w:rsidR="00E53C17" w:rsidRPr="000B45EF" w14:paraId="0F7C782C" w14:textId="77777777" w:rsidTr="00F47C05">
        <w:trPr>
          <w:trHeight w:val="204"/>
        </w:trPr>
        <w:tc>
          <w:tcPr>
            <w:tcW w:w="10140" w:type="dxa"/>
            <w:gridSpan w:val="8"/>
            <w:shd w:val="clear" w:color="auto" w:fill="FFFFFF" w:themeFill="background1"/>
            <w:hideMark/>
          </w:tcPr>
          <w:p w14:paraId="161A7162" w14:textId="77777777" w:rsidR="00E53C17" w:rsidRPr="00671287"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24 - Kütte-, ventilatsiooni- ning jahutussüsteemide ülevaatuse aruanded</w:t>
            </w:r>
          </w:p>
        </w:tc>
      </w:tr>
      <w:tr w:rsidR="00E53C17" w:rsidRPr="000B45EF" w14:paraId="612F4AE1"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775D8C6B" w14:textId="77777777" w:rsidR="008305F1"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24 lg 1.   Pärast kütte-, ventilatsiooni- või jahutussüsteemi ülevaatust antakse välja ülevaatuse aruanne. Ülevaatuse aruanne sisaldab vastavalt artiklile 23 läbiviidud ülevaatuse tulemusi ning soovitusi üle vaadatud süsteemi energiatõhususe kulutõhusaks parandamiseks.</w:t>
            </w:r>
          </w:p>
          <w:p w14:paraId="351AF2F9" w14:textId="18FB2F98"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Nimetatud soovitused võivad tugineda kontrollitava süsteemi energiatõhususe võrdlusele parimat võimalikku energiasäästutehnoloogiat kasutava teostatava süsteemi energiatõhususega ja sellise sarnast tüüpi süsteemi energiatõhususega, mille kõik osad vastavad kehtiva õiguse kohaselt nõutavale energiatõhususele. Soovitused sisaldavad asjakohastel juhtudel fossiilkütuste kohapealse kasutamise vähendamise teostatavust käsitleva põhihinnangu tulemusi.</w:t>
            </w:r>
            <w:r w:rsidRPr="000B45EF">
              <w:rPr>
                <w:rFonts w:ascii="Times New Roman" w:eastAsia="Times New Roman" w:hAnsi="Times New Roman" w:cs="Times New Roman"/>
                <w:kern w:val="0"/>
                <w:sz w:val="16"/>
                <w:szCs w:val="16"/>
                <w:lang w:eastAsia="et-EE"/>
                <w14:ligatures w14:val="none"/>
              </w:rPr>
              <w:br/>
              <w:t>Ülevaatuse aruandes märgitakse ära kõik ülevaatuse käigus tuvastatud ohutusprobleemid. Aruande autorit ei peeta siiski vastutavaks selliste ohutusprobleemide tuvastamise või neile osutamise eest.</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65E7FCC4" w14:textId="04DD01FD"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r w:rsidR="008305F1">
              <w:rPr>
                <w:rFonts w:ascii="Times New Roman" w:eastAsia="Times New Roman" w:hAnsi="Times New Roman" w:cs="Times New Roman"/>
                <w:kern w:val="0"/>
                <w:sz w:val="16"/>
                <w:szCs w:val="16"/>
                <w:lang w:eastAsia="et-EE"/>
                <w14:ligatures w14:val="none"/>
              </w:rPr>
              <w:t>/ valikuline (teine lõik)</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FD8E1E5" w14:textId="7777777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MTM määrus nr 47; </w:t>
            </w: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69</w:t>
            </w:r>
            <w:r>
              <w:rPr>
                <w:rFonts w:ascii="Times New Roman" w:hAnsi="Times New Roman"/>
                <w:color w:val="000000"/>
                <w:sz w:val="16"/>
                <w:szCs w:val="16"/>
                <w:vertAlign w:val="superscript"/>
              </w:rPr>
              <w:t>3</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0E5EB6E1"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B1DC334" w14:textId="77777777" w:rsidR="00633593" w:rsidRDefault="00633593" w:rsidP="00633593">
            <w:pPr>
              <w:spacing w:after="0" w:line="240" w:lineRule="auto"/>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Kehtivad sätted</w:t>
            </w:r>
            <w:r>
              <w:rPr>
                <w:rFonts w:ascii="Times New Roman" w:eastAsia="Times New Roman" w:hAnsi="Times New Roman" w:cs="Times New Roman"/>
                <w:kern w:val="0"/>
                <w:sz w:val="16"/>
                <w:szCs w:val="16"/>
                <w:lang w:eastAsia="et-EE"/>
                <w14:ligatures w14:val="none"/>
              </w:rPr>
              <w:t xml:space="preserv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p>
          <w:p w14:paraId="629AA16A" w14:textId="52BAC92D"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Muudetakse määrus</w:t>
            </w:r>
            <w:r w:rsidR="00B21B81">
              <w:rPr>
                <w:rFonts w:ascii="Times New Roman" w:hAnsi="Times New Roman"/>
                <w:color w:val="000000"/>
                <w:sz w:val="16"/>
                <w:szCs w:val="16"/>
              </w:rPr>
              <w:t>t.</w:t>
            </w:r>
          </w:p>
        </w:tc>
      </w:tr>
      <w:tr w:rsidR="00E53C17" w:rsidRPr="000B45EF" w14:paraId="4388E648" w14:textId="77777777" w:rsidTr="00F47C05">
        <w:trPr>
          <w:trHeight w:val="567"/>
        </w:trPr>
        <w:tc>
          <w:tcPr>
            <w:tcW w:w="4021" w:type="dxa"/>
            <w:hideMark/>
          </w:tcPr>
          <w:p w14:paraId="6E587EB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24 lg 2.   Ülevaatuse aruanne antakse üle hoone või hoone osa omanikule või rentnikule.</w:t>
            </w:r>
          </w:p>
        </w:tc>
        <w:tc>
          <w:tcPr>
            <w:tcW w:w="850" w:type="dxa"/>
          </w:tcPr>
          <w:p w14:paraId="5403132B"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150331D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MTM määrus nr 47 § 6 lg 2 </w:t>
            </w:r>
          </w:p>
        </w:tc>
        <w:tc>
          <w:tcPr>
            <w:tcW w:w="704" w:type="dxa"/>
          </w:tcPr>
          <w:p w14:paraId="369CAB93"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336EFA66"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 säte</w:t>
            </w:r>
          </w:p>
        </w:tc>
      </w:tr>
      <w:tr w:rsidR="00E53C17" w:rsidRPr="000B45EF" w14:paraId="07F044E6" w14:textId="77777777" w:rsidTr="00F47C05">
        <w:trPr>
          <w:trHeight w:val="567"/>
        </w:trPr>
        <w:tc>
          <w:tcPr>
            <w:tcW w:w="4021" w:type="dxa"/>
            <w:hideMark/>
          </w:tcPr>
          <w:p w14:paraId="75F74014"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24 lg 3.   Ülevaatuse aruanne laaditakse üles artikli 22 kohasesse riiklikku hoonete energiatõhususe andmebaasi.</w:t>
            </w:r>
          </w:p>
        </w:tc>
        <w:tc>
          <w:tcPr>
            <w:tcW w:w="850" w:type="dxa"/>
          </w:tcPr>
          <w:p w14:paraId="29623CFF"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hideMark/>
          </w:tcPr>
          <w:p w14:paraId="38CAD4AF"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MTM määrus nr 47 § 6 lg 1</w:t>
            </w:r>
          </w:p>
        </w:tc>
        <w:tc>
          <w:tcPr>
            <w:tcW w:w="704" w:type="dxa"/>
          </w:tcPr>
          <w:p w14:paraId="584E1371"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noWrap/>
            <w:hideMark/>
          </w:tcPr>
          <w:p w14:paraId="464CB609" w14:textId="57AEBAA9"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 säte</w:t>
            </w:r>
            <w:r w:rsidR="00944F64">
              <w:rPr>
                <w:rFonts w:ascii="Times New Roman" w:eastAsia="Times New Roman" w:hAnsi="Times New Roman" w:cs="Times New Roman"/>
                <w:kern w:val="0"/>
                <w:sz w:val="16"/>
                <w:szCs w:val="16"/>
                <w:lang w:eastAsia="et-EE"/>
                <w14:ligatures w14:val="none"/>
              </w:rPr>
              <w:t xml:space="preserve">, praktilise </w:t>
            </w:r>
            <w:r w:rsidR="007B5936">
              <w:rPr>
                <w:rFonts w:ascii="Times New Roman" w:eastAsia="Times New Roman" w:hAnsi="Times New Roman" w:cs="Times New Roman"/>
                <w:kern w:val="0"/>
                <w:sz w:val="16"/>
                <w:szCs w:val="16"/>
                <w:lang w:eastAsia="et-EE"/>
                <w14:ligatures w14:val="none"/>
              </w:rPr>
              <w:t>rakendamise kohaldamisala.</w:t>
            </w:r>
          </w:p>
        </w:tc>
      </w:tr>
      <w:tr w:rsidR="00E53C17" w:rsidRPr="000B45EF" w14:paraId="56747BAE" w14:textId="77777777" w:rsidTr="00F47C05">
        <w:trPr>
          <w:trHeight w:val="249"/>
        </w:trPr>
        <w:tc>
          <w:tcPr>
            <w:tcW w:w="10140" w:type="dxa"/>
            <w:gridSpan w:val="8"/>
            <w:shd w:val="clear" w:color="auto" w:fill="FFFFFF" w:themeFill="background1"/>
            <w:hideMark/>
          </w:tcPr>
          <w:p w14:paraId="278FE5ED" w14:textId="77777777" w:rsidR="00E53C17" w:rsidRPr="00671287"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25 - Sõltumatud eksperdid</w:t>
            </w:r>
          </w:p>
        </w:tc>
      </w:tr>
      <w:tr w:rsidR="00E53C17" w:rsidRPr="000B45EF" w14:paraId="443315FD" w14:textId="77777777" w:rsidTr="001172EA">
        <w:trPr>
          <w:trHeight w:val="567"/>
        </w:trPr>
        <w:tc>
          <w:tcPr>
            <w:tcW w:w="4021" w:type="dxa"/>
            <w:tcBorders>
              <w:top w:val="single" w:sz="4" w:space="0" w:color="auto"/>
              <w:bottom w:val="single" w:sz="4" w:space="0" w:color="auto"/>
              <w:right w:val="single" w:sz="4" w:space="0" w:color="auto"/>
            </w:tcBorders>
            <w:hideMark/>
          </w:tcPr>
          <w:p w14:paraId="4DB9A018"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1.   Liikmesriigid tagavad, et hoonete energiamärgise </w:t>
            </w:r>
            <w:r w:rsidRPr="00A97E75">
              <w:rPr>
                <w:rFonts w:ascii="Times New Roman" w:eastAsia="Times New Roman" w:hAnsi="Times New Roman" w:cs="Times New Roman"/>
                <w:kern w:val="0"/>
                <w:sz w:val="16"/>
                <w:szCs w:val="16"/>
                <w:lang w:eastAsia="et-EE"/>
                <w14:ligatures w14:val="none"/>
              </w:rPr>
              <w:t>väljastavad, renoveerimispassi ja nutivalmiduse hinnangu koostavad ning kütte-, ventilatsiooni- ja jahutusüsteemide ülevaatuse viivad</w:t>
            </w:r>
            <w:r w:rsidRPr="000B45EF">
              <w:rPr>
                <w:rFonts w:ascii="Times New Roman" w:eastAsia="Times New Roman" w:hAnsi="Times New Roman" w:cs="Times New Roman"/>
                <w:kern w:val="0"/>
                <w:sz w:val="16"/>
                <w:szCs w:val="16"/>
                <w:lang w:eastAsia="et-EE"/>
                <w14:ligatures w14:val="none"/>
              </w:rPr>
              <w:t xml:space="preserve"> läbi sõltumatud erialase ettevalmistusega või sertifitseeritud eksperdid, kes tegutsevad iseenda tööandjatena või töötavad avaliku sektori asutuses või eraõiguslikus ettevõtjas.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Eksperdid sertifitseeritakse vastavalt direktiivi (EL) 2023/1791 artiklile 28, võttes arvesse nende pädevust.</w:t>
            </w:r>
          </w:p>
        </w:tc>
        <w:tc>
          <w:tcPr>
            <w:tcW w:w="850" w:type="dxa"/>
            <w:tcBorders>
              <w:top w:val="single" w:sz="4" w:space="0" w:color="auto"/>
              <w:left w:val="single" w:sz="4" w:space="0" w:color="auto"/>
              <w:bottom w:val="single" w:sz="4" w:space="0" w:color="auto"/>
              <w:right w:val="single" w:sz="4" w:space="0" w:color="auto"/>
            </w:tcBorders>
          </w:tcPr>
          <w:p w14:paraId="653FA969"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3A4B042" w14:textId="148AFD35" w:rsidR="006C0A1E" w:rsidRDefault="006C0A1E" w:rsidP="00D042AB">
            <w:pPr>
              <w:spacing w:after="0"/>
              <w:rPr>
                <w:rFonts w:ascii="Times New Roman" w:hAnsi="Times New Roman"/>
                <w:sz w:val="16"/>
                <w:szCs w:val="16"/>
              </w:rPr>
            </w:pPr>
            <w:r>
              <w:rPr>
                <w:rFonts w:ascii="Times New Roman" w:hAnsi="Times New Roman"/>
                <w:sz w:val="16"/>
                <w:szCs w:val="16"/>
              </w:rPr>
              <w:t>Kehtiv</w:t>
            </w:r>
            <w:r w:rsidR="00F273A6">
              <w:rPr>
                <w:rFonts w:ascii="Times New Roman" w:hAnsi="Times New Roman"/>
                <w:sz w:val="16"/>
                <w:szCs w:val="16"/>
              </w:rPr>
              <w:t xml:space="preserve">ad sätted: </w:t>
            </w:r>
            <w:proofErr w:type="spellStart"/>
            <w:r w:rsidR="00F273A6">
              <w:rPr>
                <w:rFonts w:ascii="Times New Roman" w:hAnsi="Times New Roman"/>
                <w:sz w:val="16"/>
                <w:szCs w:val="16"/>
              </w:rPr>
              <w:t>EhS</w:t>
            </w:r>
            <w:proofErr w:type="spellEnd"/>
            <w:r w:rsidR="00F273A6">
              <w:rPr>
                <w:rFonts w:ascii="Times New Roman" w:hAnsi="Times New Roman"/>
                <w:sz w:val="16"/>
                <w:szCs w:val="16"/>
              </w:rPr>
              <w:t xml:space="preserve"> § 24</w:t>
            </w:r>
          </w:p>
          <w:p w14:paraId="5653022D" w14:textId="068767C5"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24 lg 2 p-d 4</w:t>
            </w:r>
            <w:r>
              <w:rPr>
                <w:rFonts w:ascii="Times New Roman" w:hAnsi="Times New Roman"/>
                <w:sz w:val="16"/>
                <w:szCs w:val="16"/>
                <w:vertAlign w:val="superscript"/>
              </w:rPr>
              <w:t>1</w:t>
            </w:r>
            <w:r>
              <w:rPr>
                <w:rFonts w:ascii="Times New Roman" w:hAnsi="Times New Roman"/>
                <w:sz w:val="16"/>
                <w:szCs w:val="16"/>
              </w:rPr>
              <w:t xml:space="preserve"> ja 4</w:t>
            </w:r>
            <w:r>
              <w:rPr>
                <w:rFonts w:ascii="Times New Roman" w:hAnsi="Times New Roman"/>
                <w:sz w:val="16"/>
                <w:szCs w:val="16"/>
                <w:vertAlign w:val="superscript"/>
              </w:rPr>
              <w:t>2</w:t>
            </w:r>
            <w:r>
              <w:rPr>
                <w:rFonts w:ascii="Times New Roman" w:hAnsi="Times New Roman"/>
                <w:sz w:val="16"/>
                <w:szCs w:val="16"/>
              </w:rPr>
              <w:t xml:space="preserve">; </w:t>
            </w: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2; </w:t>
            </w: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5</w:t>
            </w:r>
            <w:r>
              <w:rPr>
                <w:rFonts w:ascii="Times New Roman" w:hAnsi="Times New Roman"/>
                <w:sz w:val="16"/>
                <w:szCs w:val="16"/>
              </w:rPr>
              <w:t xml:space="preserve"> lg 3; </w:t>
            </w: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3</w:t>
            </w:r>
            <w:r>
              <w:rPr>
                <w:rFonts w:ascii="Times New Roman" w:hAnsi="Times New Roman"/>
                <w:sz w:val="16"/>
                <w:szCs w:val="16"/>
              </w:rPr>
              <w:t xml:space="preserve">; </w:t>
            </w:r>
            <w:proofErr w:type="spellStart"/>
            <w:r>
              <w:rPr>
                <w:rFonts w:ascii="Times New Roman" w:hAnsi="Times New Roman"/>
                <w:sz w:val="16"/>
                <w:szCs w:val="16"/>
              </w:rPr>
              <w:t>EhS</w:t>
            </w:r>
            <w:proofErr w:type="spellEnd"/>
            <w:r>
              <w:rPr>
                <w:rFonts w:ascii="Times New Roman" w:hAnsi="Times New Roman"/>
                <w:sz w:val="16"/>
                <w:szCs w:val="16"/>
              </w:rPr>
              <w:t xml:space="preserve"> § 66 lg 5</w:t>
            </w:r>
          </w:p>
        </w:tc>
        <w:tc>
          <w:tcPr>
            <w:tcW w:w="704" w:type="dxa"/>
            <w:tcBorders>
              <w:top w:val="single" w:sz="4" w:space="0" w:color="auto"/>
              <w:left w:val="single" w:sz="4" w:space="0" w:color="auto"/>
              <w:bottom w:val="single" w:sz="4" w:space="0" w:color="auto"/>
              <w:right w:val="single" w:sz="4" w:space="0" w:color="auto"/>
            </w:tcBorders>
          </w:tcPr>
          <w:p w14:paraId="49875AC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2C37B04" w14:textId="614E6A93" w:rsidR="00A7339F" w:rsidRDefault="00A7339F" w:rsidP="00A7339F">
            <w:pPr>
              <w:spacing w:after="0" w:line="240" w:lineRule="auto"/>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Kehtivad sätted</w:t>
            </w:r>
            <w:r>
              <w:rPr>
                <w:rFonts w:ascii="Times New Roman" w:eastAsia="Times New Roman" w:hAnsi="Times New Roman" w:cs="Times New Roman"/>
                <w:kern w:val="0"/>
                <w:sz w:val="16"/>
                <w:szCs w:val="16"/>
                <w:lang w:eastAsia="et-EE"/>
                <w14:ligatures w14:val="none"/>
              </w:rPr>
              <w:t xml:space="preserv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r w:rsidR="008B3B4D">
              <w:rPr>
                <w:rFonts w:ascii="Times New Roman" w:hAnsi="Times New Roman"/>
                <w:sz w:val="16"/>
                <w:szCs w:val="16"/>
              </w:rPr>
              <w:t>Praktilise rakendamise kohaldamisala.</w:t>
            </w:r>
          </w:p>
          <w:p w14:paraId="68B35E3C" w14:textId="62C4AD5F" w:rsidR="00E53C17" w:rsidRPr="008A24AE" w:rsidRDefault="00E53C17" w:rsidP="00D042AB">
            <w:pPr>
              <w:spacing w:after="0"/>
              <w:rPr>
                <w:rFonts w:ascii="Times New Roman" w:eastAsia="Times New Roman" w:hAnsi="Times New Roman" w:cs="Times New Roman"/>
                <w:color w:val="000000" w:themeColor="text1"/>
                <w:kern w:val="0"/>
                <w:sz w:val="16"/>
                <w:szCs w:val="16"/>
                <w:highlight w:val="yellow"/>
                <w:lang w:eastAsia="et-EE"/>
                <w14:ligatures w14:val="none"/>
              </w:rPr>
            </w:pPr>
          </w:p>
        </w:tc>
      </w:tr>
      <w:tr w:rsidR="00E53C17" w:rsidRPr="000B45EF" w14:paraId="22C839A9"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76DF5DDA"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25 lg 2.   Liikmesriigid avalikustavad teabe koolituste ja sertifitseerimise kohta. Liikmesriigid tagavad kas erialase ettevalmistusega ja/või sertifitseeritud ekspertide korrapäraselt ajakohastatud loetelu või selliste ekspertide teenuseid pakkuvate sertifitseeritud ettevõtete korrapäraselt ajakohastatud loetelu avalikustamise.</w:t>
            </w:r>
          </w:p>
        </w:tc>
        <w:tc>
          <w:tcPr>
            <w:tcW w:w="850" w:type="dxa"/>
            <w:tcBorders>
              <w:top w:val="single" w:sz="4" w:space="0" w:color="auto"/>
              <w:left w:val="single" w:sz="4" w:space="0" w:color="auto"/>
              <w:bottom w:val="single" w:sz="4" w:space="0" w:color="auto"/>
              <w:right w:val="single" w:sz="4" w:space="0" w:color="auto"/>
            </w:tcBorders>
            <w:hideMark/>
          </w:tcPr>
          <w:p w14:paraId="72207751"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28E59D5" w14:textId="70155AF8" w:rsidR="00E53C17" w:rsidRPr="000B45EF" w:rsidRDefault="00E53C17" w:rsidP="00D042AB">
            <w:pPr>
              <w:spacing w:after="0"/>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24 lg 2 p-d 1</w:t>
            </w:r>
            <w:r w:rsidR="00F273A6">
              <w:rPr>
                <w:rFonts w:ascii="Times New Roman" w:hAnsi="Times New Roman"/>
                <w:sz w:val="16"/>
                <w:szCs w:val="16"/>
              </w:rPr>
              <w:t>-</w:t>
            </w:r>
            <w:r>
              <w:rPr>
                <w:rFonts w:ascii="Times New Roman" w:hAnsi="Times New Roman"/>
                <w:sz w:val="16"/>
                <w:szCs w:val="16"/>
              </w:rPr>
              <w:t>9, 4</w:t>
            </w:r>
            <w:r>
              <w:rPr>
                <w:rFonts w:ascii="Times New Roman" w:hAnsi="Times New Roman"/>
                <w:sz w:val="16"/>
                <w:szCs w:val="16"/>
                <w:vertAlign w:val="superscript"/>
              </w:rPr>
              <w:t>1</w:t>
            </w:r>
            <w:r>
              <w:rPr>
                <w:rFonts w:ascii="Times New Roman" w:hAnsi="Times New Roman"/>
                <w:sz w:val="16"/>
                <w:szCs w:val="16"/>
              </w:rPr>
              <w:t xml:space="preserve"> ja 4</w:t>
            </w:r>
            <w:r>
              <w:rPr>
                <w:rFonts w:ascii="Times New Roman" w:hAnsi="Times New Roman"/>
                <w:sz w:val="16"/>
                <w:szCs w:val="16"/>
                <w:vertAlign w:val="superscript"/>
              </w:rPr>
              <w:t>2</w:t>
            </w:r>
          </w:p>
        </w:tc>
        <w:tc>
          <w:tcPr>
            <w:tcW w:w="704" w:type="dxa"/>
            <w:tcBorders>
              <w:top w:val="single" w:sz="4" w:space="0" w:color="auto"/>
              <w:left w:val="single" w:sz="4" w:space="0" w:color="auto"/>
              <w:bottom w:val="single" w:sz="4" w:space="0" w:color="auto"/>
              <w:right w:val="single" w:sz="4" w:space="0" w:color="auto"/>
            </w:tcBorders>
          </w:tcPr>
          <w:p w14:paraId="0A192084" w14:textId="77777777" w:rsidR="00E53C17" w:rsidRPr="000B45EF" w:rsidRDefault="00E53C17"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A535DC0" w14:textId="31BFDDC5" w:rsidR="00CD60FF" w:rsidRDefault="00E53C17" w:rsidP="00D042AB">
            <w:pPr>
              <w:spacing w:after="0"/>
              <w:rPr>
                <w:rFonts w:ascii="Times New Roman" w:hAnsi="Times New Roman"/>
                <w:sz w:val="16"/>
                <w:szCs w:val="16"/>
              </w:rPr>
            </w:pPr>
            <w:r>
              <w:rPr>
                <w:rFonts w:ascii="Times New Roman" w:hAnsi="Times New Roman"/>
                <w:sz w:val="16"/>
                <w:szCs w:val="16"/>
              </w:rPr>
              <w:t>Kehtiv säte</w:t>
            </w:r>
            <w:r w:rsidR="00CD60FF">
              <w:rPr>
                <w:rFonts w:ascii="Times New Roman" w:hAnsi="Times New Roman"/>
                <w:sz w:val="16"/>
                <w:szCs w:val="16"/>
              </w:rPr>
              <w:t>, praktilise rakendamise kohaldamisala.</w:t>
            </w:r>
          </w:p>
          <w:p w14:paraId="01011D28" w14:textId="37EE9D7E" w:rsidR="00D51C47" w:rsidRPr="000B45EF" w:rsidRDefault="00D51C47" w:rsidP="00D042AB">
            <w:pPr>
              <w:spacing w:after="0"/>
              <w:rPr>
                <w:rFonts w:ascii="Times New Roman" w:eastAsia="Times New Roman" w:hAnsi="Times New Roman" w:cs="Times New Roman"/>
                <w:kern w:val="0"/>
                <w:sz w:val="16"/>
                <w:szCs w:val="16"/>
                <w:highlight w:val="yellow"/>
                <w:lang w:eastAsia="et-EE"/>
                <w14:ligatures w14:val="none"/>
              </w:rPr>
            </w:pPr>
            <w:r>
              <w:rPr>
                <w:rFonts w:ascii="Times New Roman" w:hAnsi="Times New Roman"/>
                <w:sz w:val="16"/>
                <w:szCs w:val="16"/>
              </w:rPr>
              <w:t xml:space="preserve">Vajalike kutsete osas on </w:t>
            </w:r>
            <w:r w:rsidR="00AF0CDA">
              <w:rPr>
                <w:rFonts w:ascii="Times New Roman" w:hAnsi="Times New Roman"/>
                <w:sz w:val="16"/>
                <w:szCs w:val="16"/>
              </w:rPr>
              <w:t>teave avalikustatu kutseregistris.</w:t>
            </w:r>
          </w:p>
        </w:tc>
      </w:tr>
      <w:tr w:rsidR="00E53C17" w:rsidRPr="000B45EF" w14:paraId="185043DA" w14:textId="77777777" w:rsidTr="00F47C05">
        <w:trPr>
          <w:trHeight w:val="235"/>
        </w:trPr>
        <w:tc>
          <w:tcPr>
            <w:tcW w:w="4021" w:type="dxa"/>
            <w:shd w:val="clear" w:color="auto" w:fill="FFFFFF" w:themeFill="background1"/>
            <w:hideMark/>
          </w:tcPr>
          <w:p w14:paraId="7658CFB9" w14:textId="77777777" w:rsidR="00E53C17" w:rsidRPr="000B45EF"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26 - Ehitusspetsialistide sertifitseerimine</w:t>
            </w:r>
          </w:p>
        </w:tc>
        <w:tc>
          <w:tcPr>
            <w:tcW w:w="850" w:type="dxa"/>
            <w:shd w:val="clear" w:color="auto" w:fill="FFFFFF" w:themeFill="background1"/>
            <w:hideMark/>
          </w:tcPr>
          <w:p w14:paraId="4825F4EA"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2400" w:type="dxa"/>
            <w:gridSpan w:val="2"/>
            <w:shd w:val="clear" w:color="auto" w:fill="FFFFFF" w:themeFill="background1"/>
            <w:hideMark/>
          </w:tcPr>
          <w:p w14:paraId="73318B3F"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704" w:type="dxa"/>
            <w:shd w:val="clear" w:color="auto" w:fill="FFFFFF" w:themeFill="background1"/>
          </w:tcPr>
          <w:p w14:paraId="4EB7F2B6"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p>
        </w:tc>
        <w:tc>
          <w:tcPr>
            <w:tcW w:w="2165" w:type="dxa"/>
            <w:gridSpan w:val="3"/>
            <w:shd w:val="clear" w:color="auto" w:fill="FFFFFF" w:themeFill="background1"/>
            <w:hideMark/>
          </w:tcPr>
          <w:p w14:paraId="01E70FA8"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r>
      <w:tr w:rsidR="00E53C17" w:rsidRPr="000B45EF" w14:paraId="410035F2" w14:textId="77777777" w:rsidTr="001172EA">
        <w:trPr>
          <w:trHeight w:val="567"/>
        </w:trPr>
        <w:tc>
          <w:tcPr>
            <w:tcW w:w="4021" w:type="dxa"/>
            <w:tcBorders>
              <w:top w:val="single" w:sz="4" w:space="0" w:color="auto"/>
              <w:bottom w:val="single" w:sz="4" w:space="0" w:color="auto"/>
              <w:right w:val="single" w:sz="4" w:space="0" w:color="auto"/>
            </w:tcBorders>
            <w:hideMark/>
          </w:tcPr>
          <w:p w14:paraId="5A47AEE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26 lg 1.   Liikmesriigid tagavad, et kooskõlas käesoleva direktiivi artikliga 3 ja II lisaga ning direktiivi (EL) 2023/1791 artikliga 28 integreeritud renoveerimistöid tegevatel ehitusspetsialistidel on asjakohane pädevus.</w:t>
            </w:r>
          </w:p>
        </w:tc>
        <w:tc>
          <w:tcPr>
            <w:tcW w:w="850" w:type="dxa"/>
            <w:tcBorders>
              <w:top w:val="single" w:sz="4" w:space="0" w:color="auto"/>
              <w:left w:val="single" w:sz="4" w:space="0" w:color="auto"/>
              <w:bottom w:val="single" w:sz="4" w:space="0" w:color="auto"/>
              <w:right w:val="single" w:sz="4" w:space="0" w:color="auto"/>
            </w:tcBorders>
          </w:tcPr>
          <w:p w14:paraId="0B0EBBC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F476B0F" w14:textId="7777777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24 lg 2 p-d 1–9, 4</w:t>
            </w:r>
            <w:r>
              <w:rPr>
                <w:rFonts w:ascii="Times New Roman" w:hAnsi="Times New Roman"/>
                <w:sz w:val="16"/>
                <w:szCs w:val="16"/>
                <w:vertAlign w:val="superscript"/>
              </w:rPr>
              <w:t>1</w:t>
            </w:r>
            <w:r>
              <w:rPr>
                <w:rFonts w:ascii="Times New Roman" w:hAnsi="Times New Roman"/>
                <w:sz w:val="16"/>
                <w:szCs w:val="16"/>
              </w:rPr>
              <w:t xml:space="preserve"> ja 4</w:t>
            </w:r>
            <w:r>
              <w:rPr>
                <w:rFonts w:ascii="Times New Roman" w:hAnsi="Times New Roman"/>
                <w:sz w:val="16"/>
                <w:szCs w:val="16"/>
                <w:vertAlign w:val="superscript"/>
              </w:rPr>
              <w:t>2</w:t>
            </w:r>
          </w:p>
        </w:tc>
        <w:tc>
          <w:tcPr>
            <w:tcW w:w="704" w:type="dxa"/>
            <w:tcBorders>
              <w:top w:val="single" w:sz="4" w:space="0" w:color="auto"/>
              <w:left w:val="single" w:sz="4" w:space="0" w:color="auto"/>
              <w:bottom w:val="single" w:sz="4" w:space="0" w:color="auto"/>
              <w:right w:val="single" w:sz="4" w:space="0" w:color="auto"/>
            </w:tcBorders>
          </w:tcPr>
          <w:p w14:paraId="01E2F226"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hideMark/>
          </w:tcPr>
          <w:p w14:paraId="7A704B28" w14:textId="3CC0D5E2"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 säte</w:t>
            </w:r>
            <w:r w:rsidR="00D8147E">
              <w:rPr>
                <w:rFonts w:ascii="Times New Roman" w:eastAsia="Times New Roman" w:hAnsi="Times New Roman" w:cs="Times New Roman"/>
                <w:kern w:val="0"/>
                <w:sz w:val="16"/>
                <w:szCs w:val="16"/>
                <w:lang w:eastAsia="et-EE"/>
                <w14:ligatures w14:val="none"/>
              </w:rPr>
              <w:t xml:space="preserve">, praktilise rakendamise kohaldamisala. </w:t>
            </w:r>
            <w:r w:rsidR="00BB715E">
              <w:rPr>
                <w:rFonts w:ascii="Times New Roman" w:eastAsia="Times New Roman" w:hAnsi="Times New Roman" w:cs="Times New Roman"/>
                <w:kern w:val="0"/>
                <w:sz w:val="16"/>
                <w:szCs w:val="16"/>
                <w:lang w:eastAsia="et-EE"/>
                <w14:ligatures w14:val="none"/>
              </w:rPr>
              <w:t xml:space="preserve"> A</w:t>
            </w:r>
            <w:r w:rsidR="003B2DA4">
              <w:rPr>
                <w:rFonts w:ascii="Times New Roman" w:eastAsia="Times New Roman" w:hAnsi="Times New Roman" w:cs="Times New Roman"/>
                <w:kern w:val="0"/>
                <w:sz w:val="16"/>
                <w:szCs w:val="16"/>
                <w:lang w:eastAsia="et-EE"/>
                <w14:ligatures w14:val="none"/>
              </w:rPr>
              <w:t>s</w:t>
            </w:r>
            <w:r w:rsidR="00BB715E">
              <w:rPr>
                <w:rFonts w:ascii="Times New Roman" w:eastAsia="Times New Roman" w:hAnsi="Times New Roman" w:cs="Times New Roman"/>
                <w:kern w:val="0"/>
                <w:sz w:val="16"/>
                <w:szCs w:val="16"/>
                <w:lang w:eastAsia="et-EE"/>
                <w14:ligatures w14:val="none"/>
              </w:rPr>
              <w:t>jakohas</w:t>
            </w:r>
            <w:r w:rsidR="003B2DA4">
              <w:rPr>
                <w:rFonts w:ascii="Times New Roman" w:eastAsia="Times New Roman" w:hAnsi="Times New Roman" w:cs="Times New Roman"/>
                <w:kern w:val="0"/>
                <w:sz w:val="16"/>
                <w:szCs w:val="16"/>
                <w:lang w:eastAsia="et-EE"/>
                <w14:ligatures w14:val="none"/>
              </w:rPr>
              <w:t xml:space="preserve">t pädevust reguleerib </w:t>
            </w:r>
            <w:proofErr w:type="spellStart"/>
            <w:r w:rsidR="003B2DA4">
              <w:rPr>
                <w:rFonts w:ascii="Times New Roman" w:eastAsia="Times New Roman" w:hAnsi="Times New Roman" w:cs="Times New Roman"/>
                <w:kern w:val="0"/>
                <w:sz w:val="16"/>
                <w:szCs w:val="16"/>
                <w:lang w:eastAsia="et-EE"/>
                <w14:ligatures w14:val="none"/>
              </w:rPr>
              <w:t>EhS</w:t>
            </w:r>
            <w:proofErr w:type="spellEnd"/>
            <w:r w:rsidR="003B2DA4">
              <w:rPr>
                <w:rFonts w:ascii="Times New Roman" w:eastAsia="Times New Roman" w:hAnsi="Times New Roman" w:cs="Times New Roman"/>
                <w:kern w:val="0"/>
                <w:sz w:val="16"/>
                <w:szCs w:val="16"/>
                <w:lang w:eastAsia="et-EE"/>
                <w14:ligatures w14:val="none"/>
              </w:rPr>
              <w:t xml:space="preserve"> ning  kutseseadus. Pädevusalane info on kättesaadav</w:t>
            </w:r>
            <w:r w:rsidR="00D8147E">
              <w:rPr>
                <w:rFonts w:ascii="Times New Roman" w:eastAsia="Times New Roman" w:hAnsi="Times New Roman" w:cs="Times New Roman"/>
                <w:kern w:val="0"/>
                <w:sz w:val="16"/>
                <w:szCs w:val="16"/>
                <w:lang w:eastAsia="et-EE"/>
                <w14:ligatures w14:val="none"/>
              </w:rPr>
              <w:t xml:space="preserve"> kutseregistrist.</w:t>
            </w:r>
          </w:p>
        </w:tc>
      </w:tr>
      <w:tr w:rsidR="00E53C17" w:rsidRPr="000B45EF" w14:paraId="5A2865B5" w14:textId="77777777" w:rsidTr="001172EA">
        <w:trPr>
          <w:trHeight w:val="567"/>
        </w:trPr>
        <w:tc>
          <w:tcPr>
            <w:tcW w:w="4021" w:type="dxa"/>
            <w:tcBorders>
              <w:top w:val="single" w:sz="4" w:space="0" w:color="auto"/>
              <w:bottom w:val="single" w:sz="4" w:space="0" w:color="auto"/>
              <w:right w:val="single" w:sz="4" w:space="0" w:color="auto"/>
            </w:tcBorders>
            <w:hideMark/>
          </w:tcPr>
          <w:p w14:paraId="40224B6C"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26 lg 2.   Kui see on asjakohane ja teostatav, tagavad liikmesriigid, et integreeritud renoveerimistööde pakkujatel on võimalik kasutada sertifitseerimist või muid samaväärseid kvalifitseerimissüsteeme, kui see ei ole hõlmatud direktiivi (EL) 2018/2001 artikli 18 lõikega 3 või direktiivi (EL) 2023/1791 artikliga 28.</w:t>
            </w:r>
          </w:p>
        </w:tc>
        <w:tc>
          <w:tcPr>
            <w:tcW w:w="850" w:type="dxa"/>
            <w:tcBorders>
              <w:top w:val="single" w:sz="4" w:space="0" w:color="auto"/>
              <w:left w:val="single" w:sz="4" w:space="0" w:color="auto"/>
              <w:bottom w:val="single" w:sz="4" w:space="0" w:color="auto"/>
              <w:right w:val="single" w:sz="4" w:space="0" w:color="auto"/>
            </w:tcBorders>
            <w:hideMark/>
          </w:tcPr>
          <w:p w14:paraId="7EB44526" w14:textId="388343B7" w:rsidR="00E53C17" w:rsidRPr="000B45EF" w:rsidRDefault="00BB715E" w:rsidP="00D042AB">
            <w:pPr>
              <w:spacing w:after="0" w:line="240" w:lineRule="auto"/>
              <w:rPr>
                <w:rFonts w:ascii="Times New Roman" w:eastAsia="Times New Roman" w:hAnsi="Times New Roman" w:cs="Times New Roman"/>
                <w:kern w:val="0"/>
                <w:sz w:val="16"/>
                <w:szCs w:val="16"/>
                <w:lang w:eastAsia="et-EE"/>
                <w14:ligatures w14:val="none"/>
              </w:rPr>
            </w:pPr>
            <w:bookmarkStart w:id="9" w:name="RANGE!I261"/>
            <w:bookmarkEnd w:id="9"/>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4CDB79E" w14:textId="42F1746C"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24 lg 2 p-d 1–9, 4</w:t>
            </w:r>
            <w:r>
              <w:rPr>
                <w:rFonts w:ascii="Times New Roman" w:hAnsi="Times New Roman"/>
                <w:sz w:val="16"/>
                <w:szCs w:val="16"/>
                <w:vertAlign w:val="superscript"/>
              </w:rPr>
              <w:t>1</w:t>
            </w:r>
            <w:r>
              <w:rPr>
                <w:rFonts w:ascii="Times New Roman" w:hAnsi="Times New Roman"/>
                <w:sz w:val="16"/>
                <w:szCs w:val="16"/>
              </w:rPr>
              <w:t xml:space="preserve"> ja 4</w:t>
            </w:r>
            <w:r>
              <w:rPr>
                <w:rFonts w:ascii="Times New Roman" w:hAnsi="Times New Roman"/>
                <w:sz w:val="16"/>
                <w:szCs w:val="16"/>
                <w:vertAlign w:val="superscript"/>
              </w:rPr>
              <w:t>2</w:t>
            </w:r>
          </w:p>
        </w:tc>
        <w:tc>
          <w:tcPr>
            <w:tcW w:w="704" w:type="dxa"/>
            <w:tcBorders>
              <w:top w:val="single" w:sz="4" w:space="0" w:color="auto"/>
              <w:left w:val="single" w:sz="4" w:space="0" w:color="auto"/>
              <w:bottom w:val="single" w:sz="4" w:space="0" w:color="auto"/>
              <w:right w:val="single" w:sz="4" w:space="0" w:color="auto"/>
            </w:tcBorders>
          </w:tcPr>
          <w:p w14:paraId="430A0922"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273D2478" w14:textId="3940FBC9" w:rsidR="00E53C17"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Kehtiv säte</w:t>
            </w:r>
            <w:r w:rsidR="00437F9E">
              <w:rPr>
                <w:rFonts w:ascii="Times New Roman" w:eastAsia="Times New Roman" w:hAnsi="Times New Roman" w:cs="Times New Roman"/>
                <w:kern w:val="0"/>
                <w:sz w:val="16"/>
                <w:szCs w:val="16"/>
                <w:lang w:eastAsia="et-EE"/>
                <w14:ligatures w14:val="none"/>
              </w:rPr>
              <w:t xml:space="preserve">, praktilise rakendamise kohaldamisala.  </w:t>
            </w:r>
          </w:p>
          <w:p w14:paraId="730D23EE" w14:textId="6FACE10A" w:rsidR="00437F9E" w:rsidRPr="000B45EF" w:rsidRDefault="00437F9E"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 xml:space="preserve">Asjakohast pädevust reguleerib </w:t>
            </w: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ning  kutseseadus. Pädevusalane info on kättesaadav kutseregistrist.</w:t>
            </w:r>
          </w:p>
        </w:tc>
      </w:tr>
      <w:tr w:rsidR="00E53C17" w:rsidRPr="000B45EF" w14:paraId="6256F351" w14:textId="77777777" w:rsidTr="00F47C05">
        <w:trPr>
          <w:trHeight w:val="265"/>
        </w:trPr>
        <w:tc>
          <w:tcPr>
            <w:tcW w:w="10140" w:type="dxa"/>
            <w:gridSpan w:val="8"/>
            <w:hideMark/>
          </w:tcPr>
          <w:p w14:paraId="5AD2C185" w14:textId="77777777" w:rsidR="00E53C17" w:rsidRPr="00671287" w:rsidRDefault="00E53C17" w:rsidP="00D042AB">
            <w:pPr>
              <w:spacing w:after="0" w:line="240" w:lineRule="auto"/>
              <w:rPr>
                <w:rFonts w:ascii="Times New Roman" w:eastAsia="Times New Roman" w:hAnsi="Times New Roman" w:cs="Times New Roman"/>
                <w:b/>
                <w:kern w:val="0"/>
                <w:sz w:val="16"/>
                <w:szCs w:val="16"/>
                <w:highlight w:val="yellow"/>
                <w:lang w:eastAsia="et-EE"/>
                <w14:ligatures w14:val="none"/>
              </w:rPr>
            </w:pPr>
            <w:r w:rsidRPr="001C2A02">
              <w:rPr>
                <w:rFonts w:ascii="Times New Roman" w:eastAsia="Times New Roman" w:hAnsi="Times New Roman" w:cs="Times New Roman"/>
                <w:b/>
                <w:kern w:val="0"/>
                <w:sz w:val="16"/>
                <w:szCs w:val="16"/>
                <w:lang w:eastAsia="et-EE"/>
                <w14:ligatures w14:val="none"/>
              </w:rPr>
              <w:t>Artikkel 27 - Sõltumatu kontrollisüsteem</w:t>
            </w:r>
          </w:p>
        </w:tc>
      </w:tr>
      <w:tr w:rsidR="00E53C17" w:rsidRPr="000B45EF" w14:paraId="2C99C659" w14:textId="77777777" w:rsidTr="001172EA">
        <w:trPr>
          <w:trHeight w:val="567"/>
        </w:trPr>
        <w:tc>
          <w:tcPr>
            <w:tcW w:w="4021" w:type="dxa"/>
            <w:tcBorders>
              <w:top w:val="single" w:sz="4" w:space="0" w:color="auto"/>
              <w:bottom w:val="single" w:sz="4" w:space="0" w:color="auto"/>
              <w:right w:val="single" w:sz="4" w:space="0" w:color="auto"/>
            </w:tcBorders>
            <w:hideMark/>
          </w:tcPr>
          <w:p w14:paraId="3CC148C3"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   Liikmesriigid tagavad, et energiamärgiste jaoks kehtestatakse vastavalt VI lisale sõltumatud kontrollisüsteemid ja et sõltumatud kontrollisüsteemid kehtestatakse ka renoveerimispasside, nutivalmiduse näitajate ning kütte-, ventilatsiooni- ja jahutusüsteemide ülevaatuse aruannete jaoks. Liikmesriigid võivad kehtestada eraldi süsteeme energiamärgiste, renoveerimispasside ja nutivalmiduse näitajate ning kütte-, ventilatsiooni- ja jahutusüsteemide ülevaatuse aruannete kontrollimiseks.</w:t>
            </w:r>
          </w:p>
        </w:tc>
        <w:tc>
          <w:tcPr>
            <w:tcW w:w="850" w:type="dxa"/>
            <w:tcBorders>
              <w:top w:val="single" w:sz="4" w:space="0" w:color="auto"/>
              <w:left w:val="single" w:sz="4" w:space="0" w:color="auto"/>
              <w:bottom w:val="single" w:sz="4" w:space="0" w:color="auto"/>
              <w:right w:val="single" w:sz="4" w:space="0" w:color="auto"/>
            </w:tcBorders>
            <w:hideMark/>
          </w:tcPr>
          <w:p w14:paraId="5E112E9D" w14:textId="7C232553" w:rsidR="00E53C17" w:rsidRPr="000B45EF" w:rsidRDefault="00E53C17" w:rsidP="00D042AB">
            <w:pPr>
              <w:spacing w:after="24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r w:rsidR="008F6990">
              <w:rPr>
                <w:rFonts w:ascii="Times New Roman" w:eastAsia="Times New Roman" w:hAnsi="Times New Roman" w:cs="Times New Roman"/>
                <w:kern w:val="0"/>
                <w:sz w:val="16"/>
                <w:szCs w:val="16"/>
                <w:lang w:eastAsia="et-EE"/>
                <w14:ligatures w14:val="none"/>
              </w:rPr>
              <w:t>/</w:t>
            </w:r>
            <w:proofErr w:type="spellStart"/>
            <w:r w:rsidR="008F6990">
              <w:rPr>
                <w:rFonts w:ascii="Times New Roman" w:eastAsia="Times New Roman" w:hAnsi="Times New Roman" w:cs="Times New Roman"/>
                <w:kern w:val="0"/>
                <w:sz w:val="16"/>
                <w:szCs w:val="16"/>
                <w:lang w:eastAsia="et-EE"/>
                <w14:ligatures w14:val="none"/>
              </w:rPr>
              <w:t>valiku</w:t>
            </w:r>
            <w:r w:rsidR="00700128">
              <w:rPr>
                <w:rFonts w:ascii="Times New Roman" w:eastAsia="Times New Roman" w:hAnsi="Times New Roman" w:cs="Times New Roman"/>
                <w:kern w:val="0"/>
                <w:sz w:val="16"/>
                <w:szCs w:val="16"/>
                <w:lang w:eastAsia="et-EE"/>
                <w14:ligatures w14:val="none"/>
              </w:rPr>
              <w:t>-</w:t>
            </w:r>
            <w:r w:rsidR="008F6990">
              <w:rPr>
                <w:rFonts w:ascii="Times New Roman" w:eastAsia="Times New Roman" w:hAnsi="Times New Roman" w:cs="Times New Roman"/>
                <w:kern w:val="0"/>
                <w:sz w:val="16"/>
                <w:szCs w:val="16"/>
                <w:lang w:eastAsia="et-EE"/>
                <w14:ligatures w14:val="none"/>
              </w:rPr>
              <w:t>line</w:t>
            </w:r>
            <w:proofErr w:type="spellEnd"/>
            <w:r w:rsidR="008F6990">
              <w:rPr>
                <w:rFonts w:ascii="Times New Roman" w:eastAsia="Times New Roman" w:hAnsi="Times New Roman" w:cs="Times New Roman"/>
                <w:kern w:val="0"/>
                <w:sz w:val="16"/>
                <w:szCs w:val="16"/>
                <w:lang w:eastAsia="et-EE"/>
                <w14:ligatures w14:val="none"/>
              </w:rPr>
              <w:t xml:space="preserve"> </w:t>
            </w:r>
            <w:r w:rsidR="00700128">
              <w:rPr>
                <w:rFonts w:ascii="Times New Roman" w:eastAsia="Times New Roman" w:hAnsi="Times New Roman" w:cs="Times New Roman"/>
                <w:kern w:val="0"/>
                <w:sz w:val="16"/>
                <w:szCs w:val="16"/>
                <w:lang w:eastAsia="et-EE"/>
                <w14:ligatures w14:val="none"/>
              </w:rPr>
              <w:t>(teine lause)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4362BB4" w14:textId="24AB06F6" w:rsidR="00E53C17" w:rsidRPr="000B45EF" w:rsidRDefault="005B214B" w:rsidP="00D042AB">
            <w:pPr>
              <w:spacing w:after="0"/>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24 lg 1; </w:t>
            </w:r>
            <w:proofErr w:type="spellStart"/>
            <w:r w:rsidR="00F577E3">
              <w:rPr>
                <w:rFonts w:ascii="Times New Roman" w:hAnsi="Times New Roman"/>
                <w:sz w:val="16"/>
                <w:szCs w:val="16"/>
              </w:rPr>
              <w:t>EhS</w:t>
            </w:r>
            <w:proofErr w:type="spellEnd"/>
            <w:r w:rsidR="00F577E3">
              <w:rPr>
                <w:rFonts w:ascii="Times New Roman" w:hAnsi="Times New Roman"/>
                <w:sz w:val="16"/>
                <w:szCs w:val="16"/>
              </w:rPr>
              <w:t xml:space="preserve"> § 66 lg 5</w:t>
            </w:r>
            <w:r w:rsidR="00526324">
              <w:rPr>
                <w:rFonts w:ascii="Times New Roman" w:hAnsi="Times New Roman"/>
                <w:sz w:val="16"/>
                <w:szCs w:val="16"/>
              </w:rPr>
              <w:t>;</w:t>
            </w:r>
            <w:r w:rsidR="00F577E3">
              <w:rPr>
                <w:rFonts w:ascii="Times New Roman" w:hAnsi="Times New Roman"/>
                <w:sz w:val="16"/>
                <w:szCs w:val="16"/>
              </w:rPr>
              <w:t xml:space="preserve"> </w:t>
            </w:r>
            <w:proofErr w:type="spellStart"/>
            <w:r w:rsidR="00F577E3">
              <w:rPr>
                <w:rFonts w:ascii="Times New Roman" w:hAnsi="Times New Roman"/>
                <w:sz w:val="16"/>
                <w:szCs w:val="16"/>
              </w:rPr>
              <w:t>EhS</w:t>
            </w:r>
            <w:proofErr w:type="spellEnd"/>
            <w:r w:rsidR="00F577E3">
              <w:rPr>
                <w:rFonts w:ascii="Times New Roman" w:hAnsi="Times New Roman"/>
                <w:sz w:val="16"/>
                <w:szCs w:val="16"/>
              </w:rPr>
              <w:t xml:space="preserve"> § 69</w:t>
            </w:r>
            <w:r w:rsidR="00F577E3">
              <w:rPr>
                <w:rFonts w:ascii="Times New Roman" w:hAnsi="Times New Roman"/>
                <w:sz w:val="16"/>
                <w:szCs w:val="16"/>
                <w:vertAlign w:val="superscript"/>
              </w:rPr>
              <w:t>8</w:t>
            </w:r>
            <w:r w:rsidR="00F577E3">
              <w:rPr>
                <w:rFonts w:ascii="Times New Roman" w:hAnsi="Times New Roman"/>
                <w:sz w:val="16"/>
                <w:szCs w:val="16"/>
              </w:rPr>
              <w:t xml:space="preserve">; </w:t>
            </w:r>
            <w:proofErr w:type="spellStart"/>
            <w:r w:rsidR="00E53C17">
              <w:rPr>
                <w:rFonts w:ascii="Times New Roman" w:hAnsi="Times New Roman"/>
                <w:sz w:val="16"/>
                <w:szCs w:val="16"/>
              </w:rPr>
              <w:t>EhS</w:t>
            </w:r>
            <w:proofErr w:type="spellEnd"/>
            <w:r w:rsidR="00E53C17">
              <w:rPr>
                <w:rFonts w:ascii="Times New Roman" w:hAnsi="Times New Roman"/>
                <w:sz w:val="16"/>
                <w:szCs w:val="16"/>
              </w:rPr>
              <w:t xml:space="preserve"> § 130 lg 3 p 5; </w:t>
            </w:r>
            <w:proofErr w:type="spellStart"/>
            <w:r w:rsidR="00E53C17">
              <w:rPr>
                <w:rFonts w:ascii="Times New Roman" w:hAnsi="Times New Roman"/>
                <w:sz w:val="16"/>
                <w:szCs w:val="16"/>
              </w:rPr>
              <w:t>EhS</w:t>
            </w:r>
            <w:proofErr w:type="spellEnd"/>
            <w:r w:rsidR="00E53C17">
              <w:rPr>
                <w:rFonts w:ascii="Times New Roman" w:hAnsi="Times New Roman"/>
                <w:sz w:val="16"/>
                <w:szCs w:val="16"/>
              </w:rPr>
              <w:t xml:space="preserve"> § 130 </w:t>
            </w:r>
            <w:proofErr w:type="spellStart"/>
            <w:r w:rsidR="00E53C17">
              <w:rPr>
                <w:rFonts w:ascii="Times New Roman" w:hAnsi="Times New Roman"/>
                <w:sz w:val="16"/>
                <w:szCs w:val="16"/>
              </w:rPr>
              <w:t>lg-d</w:t>
            </w:r>
            <w:proofErr w:type="spellEnd"/>
            <w:r w:rsidR="00E53C17">
              <w:rPr>
                <w:rFonts w:ascii="Times New Roman" w:hAnsi="Times New Roman"/>
                <w:sz w:val="16"/>
                <w:szCs w:val="16"/>
              </w:rPr>
              <w:t xml:space="preserve"> 4 ja 4</w:t>
            </w:r>
            <w:r w:rsidR="00E53C17">
              <w:rPr>
                <w:rFonts w:ascii="Times New Roman" w:hAnsi="Times New Roman"/>
                <w:sz w:val="16"/>
                <w:szCs w:val="16"/>
                <w:vertAlign w:val="superscript"/>
              </w:rPr>
              <w:t>1</w:t>
            </w:r>
            <w:r w:rsidR="00E53C17">
              <w:rPr>
                <w:rFonts w:ascii="Times New Roman" w:hAnsi="Times New Roman"/>
                <w:sz w:val="16"/>
                <w:szCs w:val="16"/>
              </w:rPr>
              <w:t xml:space="preserve">; </w:t>
            </w:r>
          </w:p>
        </w:tc>
        <w:tc>
          <w:tcPr>
            <w:tcW w:w="704" w:type="dxa"/>
            <w:tcBorders>
              <w:top w:val="single" w:sz="4" w:space="0" w:color="auto"/>
              <w:left w:val="single" w:sz="4" w:space="0" w:color="auto"/>
              <w:bottom w:val="single" w:sz="4" w:space="0" w:color="auto"/>
              <w:right w:val="single" w:sz="4" w:space="0" w:color="auto"/>
            </w:tcBorders>
          </w:tcPr>
          <w:p w14:paraId="3D377D18"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E4D0345" w14:textId="4711046E" w:rsidR="00C54030" w:rsidRDefault="00C54030" w:rsidP="00D042AB">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 sät</w:t>
            </w:r>
            <w:r w:rsidR="00AC0879">
              <w:rPr>
                <w:rFonts w:ascii="Times New Roman" w:eastAsia="Times New Roman" w:hAnsi="Times New Roman" w:cs="Times New Roman"/>
                <w:kern w:val="0"/>
                <w:sz w:val="16"/>
                <w:szCs w:val="16"/>
                <w:lang w:eastAsia="et-EE"/>
                <w14:ligatures w14:val="none"/>
              </w:rPr>
              <w:t>e</w:t>
            </w:r>
            <w:r>
              <w:rPr>
                <w:rFonts w:ascii="Times New Roman" w:eastAsia="Times New Roman" w:hAnsi="Times New Roman" w:cs="Times New Roman"/>
                <w:kern w:val="0"/>
                <w:sz w:val="16"/>
                <w:szCs w:val="16"/>
                <w:lang w:eastAsia="et-EE"/>
                <w14:ligatures w14:val="none"/>
              </w:rPr>
              <w:t xml:space="preserv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p w14:paraId="14C6E05B" w14:textId="75C57955"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Muudetakse kehtivat sätet.</w:t>
            </w:r>
          </w:p>
        </w:tc>
      </w:tr>
      <w:tr w:rsidR="00E53C17" w:rsidRPr="000B45EF" w14:paraId="5E6C8C37" w14:textId="77777777" w:rsidTr="001172EA">
        <w:trPr>
          <w:trHeight w:val="567"/>
        </w:trPr>
        <w:tc>
          <w:tcPr>
            <w:tcW w:w="4021" w:type="dxa"/>
            <w:tcBorders>
              <w:top w:val="single" w:sz="4" w:space="0" w:color="auto"/>
              <w:bottom w:val="single" w:sz="4" w:space="0" w:color="auto"/>
              <w:right w:val="single" w:sz="4" w:space="0" w:color="auto"/>
            </w:tcBorders>
            <w:hideMark/>
          </w:tcPr>
          <w:p w14:paraId="225AFC28"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2.   Liikmesriigid võivad delegeerida sõltumatute kontrollisüsteemide rakendamise ülesanded ametiasutustele.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Kui liikmesriigid otsustavad delegeerimise kasuks, tagavad nad sõltumatute kontrollisüsteemide rakendamise kooskõlas VI lisaga.</w:t>
            </w:r>
          </w:p>
        </w:tc>
        <w:tc>
          <w:tcPr>
            <w:tcW w:w="850" w:type="dxa"/>
            <w:tcBorders>
              <w:top w:val="single" w:sz="4" w:space="0" w:color="auto"/>
              <w:left w:val="single" w:sz="4" w:space="0" w:color="auto"/>
              <w:bottom w:val="single" w:sz="4" w:space="0" w:color="auto"/>
              <w:right w:val="single" w:sz="4" w:space="0" w:color="auto"/>
            </w:tcBorders>
            <w:hideMark/>
          </w:tcPr>
          <w:p w14:paraId="17884A5F" w14:textId="35211D9E" w:rsidR="00E53C17" w:rsidRPr="000B45EF" w:rsidRDefault="008F6990" w:rsidP="00D042AB">
            <w:pPr>
              <w:spacing w:after="0" w:line="240" w:lineRule="auto"/>
              <w:rPr>
                <w:rFonts w:ascii="Times New Roman" w:eastAsia="Times New Roman" w:hAnsi="Times New Roman" w:cs="Times New Roman"/>
                <w:kern w:val="0"/>
                <w:sz w:val="16"/>
                <w:szCs w:val="16"/>
                <w:lang w:eastAsia="et-EE"/>
                <w14:ligatures w14:val="none"/>
              </w:rPr>
            </w:pPr>
            <w:bookmarkStart w:id="10" w:name="RANGE!I264"/>
            <w:bookmarkEnd w:id="10"/>
            <w:r>
              <w:rPr>
                <w:rFonts w:ascii="Times New Roman" w:eastAsia="Times New Roman" w:hAnsi="Times New Roman" w:cs="Times New Roman"/>
                <w:kern w:val="0"/>
                <w:sz w:val="16"/>
                <w:szCs w:val="16"/>
                <w:lang w:eastAsia="et-EE"/>
                <w14:ligatures w14:val="none"/>
              </w:rPr>
              <w:t>Valikuline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299EF0F" w14:textId="77777777" w:rsidR="00E53C17" w:rsidRPr="000B45EF" w:rsidRDefault="00E53C17" w:rsidP="00D042AB">
            <w:pPr>
              <w:spacing w:after="0"/>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130 </w:t>
            </w:r>
            <w:proofErr w:type="spellStart"/>
            <w:r>
              <w:rPr>
                <w:rFonts w:ascii="Times New Roman" w:hAnsi="Times New Roman"/>
                <w:sz w:val="16"/>
                <w:szCs w:val="16"/>
              </w:rPr>
              <w:t>lg-d</w:t>
            </w:r>
            <w:proofErr w:type="spellEnd"/>
            <w:r>
              <w:rPr>
                <w:rFonts w:ascii="Times New Roman" w:hAnsi="Times New Roman"/>
                <w:sz w:val="16"/>
                <w:szCs w:val="16"/>
              </w:rPr>
              <w:t xml:space="preserve"> 4 ja 4</w:t>
            </w:r>
            <w:r>
              <w:rPr>
                <w:rFonts w:ascii="Times New Roman" w:hAnsi="Times New Roman"/>
                <w:sz w:val="16"/>
                <w:szCs w:val="16"/>
                <w:vertAlign w:val="superscript"/>
              </w:rPr>
              <w:t>1</w:t>
            </w:r>
          </w:p>
        </w:tc>
        <w:tc>
          <w:tcPr>
            <w:tcW w:w="704" w:type="dxa"/>
            <w:tcBorders>
              <w:top w:val="single" w:sz="4" w:space="0" w:color="auto"/>
              <w:left w:val="single" w:sz="4" w:space="0" w:color="auto"/>
              <w:bottom w:val="single" w:sz="4" w:space="0" w:color="auto"/>
              <w:right w:val="single" w:sz="4" w:space="0" w:color="auto"/>
            </w:tcBorders>
          </w:tcPr>
          <w:p w14:paraId="4674F667"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noWrap/>
            <w:hideMark/>
          </w:tcPr>
          <w:p w14:paraId="101DB319" w14:textId="77777777" w:rsidR="00E53C17" w:rsidRPr="00AA1E32"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AA1E32">
              <w:rPr>
                <w:rFonts w:ascii="Times New Roman" w:eastAsia="Times New Roman" w:hAnsi="Times New Roman" w:cs="Times New Roman"/>
                <w:kern w:val="0"/>
                <w:sz w:val="16"/>
                <w:szCs w:val="16"/>
                <w:lang w:eastAsia="et-EE"/>
                <w14:ligatures w14:val="none"/>
              </w:rPr>
              <w:t>Kehtiv säte</w:t>
            </w:r>
          </w:p>
        </w:tc>
      </w:tr>
      <w:tr w:rsidR="00E53C17" w:rsidRPr="000B45EF" w14:paraId="59A8FDAB"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054BF46C"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   Liikmesriigid nõuavad, et lõikes 1 osutatud energiamärgised, renoveerimispassid, nutivalmiduse näitajad ja ülevaatuse aruanded tehakse nõudmisel kättesaadavaks pädevatele asutustele või organitele.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4DEC8FED" w14:textId="77777777" w:rsidR="00E53C17" w:rsidRPr="000B45EF" w:rsidRDefault="00E53C17"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BF736D">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075A55E3" w14:textId="77777777" w:rsidR="00E53C17" w:rsidRPr="000B45EF" w:rsidRDefault="00E53C17" w:rsidP="00D042AB">
            <w:pPr>
              <w:spacing w:after="0"/>
              <w:rPr>
                <w:rFonts w:ascii="Times New Roman" w:eastAsia="Times New Roman" w:hAnsi="Times New Roman" w:cs="Times New Roman"/>
                <w:kern w:val="0"/>
                <w:sz w:val="16"/>
                <w:szCs w:val="16"/>
                <w:highlight w:val="yellow"/>
                <w:lang w:eastAsia="et-EE"/>
                <w14:ligatures w14:val="none"/>
              </w:rPr>
            </w:pPr>
            <w:r>
              <w:rPr>
                <w:rFonts w:ascii="Times New Roman" w:hAnsi="Times New Roman"/>
                <w:color w:val="000000"/>
                <w:sz w:val="16"/>
                <w:szCs w:val="16"/>
              </w:rPr>
              <w:t xml:space="preserve">VV määrus nr 69 § 2; </w:t>
            </w: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60 lg 1 p 12</w:t>
            </w:r>
            <w:r>
              <w:rPr>
                <w:rFonts w:ascii="Times New Roman" w:hAnsi="Times New Roman"/>
                <w:color w:val="000000"/>
                <w:sz w:val="16"/>
                <w:szCs w:val="16"/>
                <w:vertAlign w:val="superscript"/>
              </w:rPr>
              <w:t>1</w:t>
            </w:r>
            <w:r>
              <w:rPr>
                <w:rFonts w:ascii="Times New Roman" w:hAnsi="Times New Roman"/>
                <w:color w:val="000000"/>
                <w:sz w:val="16"/>
                <w:szCs w:val="16"/>
              </w:rPr>
              <w:t xml:space="preserve">; </w:t>
            </w: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69</w:t>
            </w:r>
            <w:r>
              <w:rPr>
                <w:rFonts w:ascii="Times New Roman" w:hAnsi="Times New Roman"/>
                <w:color w:val="000000"/>
                <w:sz w:val="16"/>
                <w:szCs w:val="16"/>
                <w:vertAlign w:val="superscript"/>
              </w:rPr>
              <w:t>8</w:t>
            </w:r>
            <w:r>
              <w:rPr>
                <w:rFonts w:ascii="Times New Roman" w:hAnsi="Times New Roman"/>
                <w:color w:val="000000"/>
                <w:sz w:val="16"/>
                <w:szCs w:val="16"/>
              </w:rPr>
              <w:t xml:space="preserve"> lg 4; </w:t>
            </w: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66 lg 5; </w:t>
            </w:r>
            <w:proofErr w:type="spellStart"/>
            <w:r>
              <w:rPr>
                <w:rFonts w:ascii="Times New Roman" w:hAnsi="Times New Roman"/>
                <w:color w:val="000000"/>
                <w:sz w:val="16"/>
                <w:szCs w:val="16"/>
              </w:rPr>
              <w:t>EhS</w:t>
            </w:r>
            <w:proofErr w:type="spellEnd"/>
            <w:r>
              <w:rPr>
                <w:rFonts w:ascii="Times New Roman" w:hAnsi="Times New Roman"/>
                <w:color w:val="000000"/>
                <w:sz w:val="16"/>
                <w:szCs w:val="16"/>
              </w:rPr>
              <w:t xml:space="preserve"> § 69</w:t>
            </w:r>
            <w:r>
              <w:rPr>
                <w:rFonts w:ascii="Times New Roman" w:hAnsi="Times New Roman"/>
                <w:color w:val="000000"/>
                <w:sz w:val="16"/>
                <w:szCs w:val="16"/>
                <w:vertAlign w:val="superscript"/>
              </w:rPr>
              <w:t>3</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2F9D9053"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5BF5B94" w14:textId="77777777" w:rsidR="00595B74" w:rsidRDefault="00595B74" w:rsidP="00595B74">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 sät</w:t>
            </w:r>
            <w:r>
              <w:rPr>
                <w:rFonts w:ascii="Times New Roman" w:eastAsia="Times New Roman" w:hAnsi="Times New Roman" w:cs="Times New Roman"/>
                <w:kern w:val="0"/>
                <w:sz w:val="16"/>
                <w:szCs w:val="16"/>
                <w:lang w:eastAsia="et-EE"/>
                <w14:ligatures w14:val="none"/>
              </w:rPr>
              <w:t xml:space="preserve">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p w14:paraId="4AB69618" w14:textId="33CCAA9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
        </w:tc>
      </w:tr>
      <w:tr w:rsidR="00E53C17" w:rsidRPr="000B45EF" w14:paraId="1CE66305" w14:textId="77777777" w:rsidTr="00F47C05">
        <w:trPr>
          <w:trHeight w:val="127"/>
        </w:trPr>
        <w:tc>
          <w:tcPr>
            <w:tcW w:w="10140" w:type="dxa"/>
            <w:gridSpan w:val="8"/>
            <w:shd w:val="clear" w:color="auto" w:fill="FFFFFF" w:themeFill="background1"/>
            <w:hideMark/>
          </w:tcPr>
          <w:p w14:paraId="431878FD" w14:textId="77777777" w:rsidR="00E53C17" w:rsidRPr="00671287"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28 - Läbivaatamine</w:t>
            </w:r>
          </w:p>
        </w:tc>
      </w:tr>
      <w:tr w:rsidR="00E53C17" w:rsidRPr="000B45EF" w14:paraId="767ACCFA" w14:textId="77777777" w:rsidTr="00F47C05">
        <w:trPr>
          <w:trHeight w:val="567"/>
        </w:trPr>
        <w:tc>
          <w:tcPr>
            <w:tcW w:w="4021" w:type="dxa"/>
            <w:shd w:val="clear" w:color="auto" w:fill="FFFFFF" w:themeFill="background1"/>
            <w:hideMark/>
          </w:tcPr>
          <w:p w14:paraId="4D7179E0"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Komisjon, keda abistab artiklis 33 osutatud komitee, vaatab käesoleva direktiivi läbi hiljemalt 31. detsembriks 2028, võttes seejuures arvesse direktiivi kohaldamise käigus saadud kogemusi ja tehtud edusamme, ning teeb vajaduse korral ettepanekuid.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Läbivaatamise osana hindab komisjon, kas 2050. aastaks täielikult </w:t>
            </w:r>
            <w:proofErr w:type="spellStart"/>
            <w:r w:rsidRPr="000B45EF">
              <w:rPr>
                <w:rFonts w:ascii="Times New Roman" w:eastAsia="Times New Roman" w:hAnsi="Times New Roman" w:cs="Times New Roman"/>
                <w:kern w:val="0"/>
                <w:sz w:val="16"/>
                <w:szCs w:val="16"/>
                <w:lang w:eastAsia="et-EE"/>
                <w14:ligatures w14:val="none"/>
              </w:rPr>
              <w:t>dekarboniseeritud</w:t>
            </w:r>
            <w:proofErr w:type="spellEnd"/>
            <w:r w:rsidRPr="000B45EF">
              <w:rPr>
                <w:rFonts w:ascii="Times New Roman" w:eastAsia="Times New Roman" w:hAnsi="Times New Roman" w:cs="Times New Roman"/>
                <w:kern w:val="0"/>
                <w:sz w:val="16"/>
                <w:szCs w:val="16"/>
                <w:lang w:eastAsia="et-EE"/>
                <w14:ligatures w14:val="none"/>
              </w:rPr>
              <w:t xml:space="preserve"> ja heitevaba hoonefondi saavutamiseks piisab sellest, et kohaldatakse käesolevat direktiivi ja muid õigusakte, milles käsitletakse energiatõhusust ja hoonete kasvuhoonegaaside heite vähendamist, eelkõige CO2 hinnastamise kaudu, või tuleks kogu hoonefondi suhtes võtta liidu tasandil kasutusele täiendavad siduvad meetmed, eelkõige kohustuslikud energiatõhususe miinimumstandardid, sealhulgas selleks, et tagada artikli 9 lõikes 2 sätestatud 2030. ja 2035. aasta väärtuste saavutamine. Komisjon hindab ka riiklikke tegevuskavasid ja eelkõige uutele hoonetele kavandatud olelusringi globaalse soojenemise potentsiaali piirväärtusi vastavalt artikli 7 lõikele 4 ning kaalub täiendavate meetmete vajadust säästva tehiskeskkonna edendamiseks. Lisaks analüüsib komisjon, kuidas liikmesriigid saaksid kohaldada liidu ehitus- ja energiatõhususe poliitikas piirkondlikku ja naabruskondlikku integreeritud käsitust, tagades kõikide hoonete vastavuse energiatõhususe miinimumnõuetele, näiteks integreeritud renoveerimisprogrammide ja üldiste renoveerimiskavadega, mida kohaldatakse üksikhoone asemel ruumilises kontekstis mitme hoone suhtes. Komisjon hindab ka seda, kas alternatiivsed näitajad, näiteks lõppenergia kasutus ja energiavajadus, vastaksid paremini I lisa eesmärkidele.</w:t>
            </w:r>
          </w:p>
        </w:tc>
        <w:tc>
          <w:tcPr>
            <w:tcW w:w="850" w:type="dxa"/>
            <w:shd w:val="clear" w:color="auto" w:fill="FFFFFF" w:themeFill="background1"/>
            <w:hideMark/>
          </w:tcPr>
          <w:p w14:paraId="155D7605"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shd w:val="clear" w:color="auto" w:fill="FFFFFF" w:themeFill="background1"/>
            <w:hideMark/>
          </w:tcPr>
          <w:p w14:paraId="3D856A05" w14:textId="195C6D19" w:rsidR="00E53C17" w:rsidRPr="000B45EF" w:rsidRDefault="00595B74"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4241113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553F3FA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Komisjoni kohustus</w:t>
            </w:r>
          </w:p>
        </w:tc>
      </w:tr>
      <w:tr w:rsidR="00E53C17" w:rsidRPr="000B45EF" w14:paraId="59478AA3" w14:textId="77777777" w:rsidTr="00F47C05">
        <w:trPr>
          <w:trHeight w:val="169"/>
        </w:trPr>
        <w:tc>
          <w:tcPr>
            <w:tcW w:w="10140" w:type="dxa"/>
            <w:gridSpan w:val="8"/>
            <w:shd w:val="clear" w:color="auto" w:fill="FFFFFF" w:themeFill="background1"/>
            <w:hideMark/>
          </w:tcPr>
          <w:p w14:paraId="601679B2" w14:textId="77777777" w:rsidR="00E53C17" w:rsidRPr="00671287"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29 - Teavitamine</w:t>
            </w:r>
          </w:p>
        </w:tc>
      </w:tr>
      <w:tr w:rsidR="00E53C17" w:rsidRPr="000B45EF" w14:paraId="0C8B870C"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289E7B6A"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Artikkel 29 lg 1.   Liikmesriigid valmistavad ette ja viivad läbi teabe- ja teadvustamiskampaaniaid. Nad võtavad vajalikke meetmeid, et teavitada hoonete või hoone osade omanikke ja üürnikke ning kõiki asjaomaseid turuosalisi, sealhulgas kohalikke ja piirkondlikke ametiasutusi ja energiakogukondi, erinevatest meetoditest ja tavadest, mis aitavad suurendada energiatõhusust. Eelkõige võtavad liikmesriigid vajalikke meetmeid, et anda vähekaitstud leibkondadele kohandatud teavet. See teave tehakse </w:t>
            </w:r>
            <w:r w:rsidRPr="000B45EF">
              <w:rPr>
                <w:rFonts w:ascii="Times New Roman" w:eastAsia="Times New Roman" w:hAnsi="Times New Roman" w:cs="Times New Roman"/>
                <w:kern w:val="0"/>
                <w:sz w:val="16"/>
                <w:szCs w:val="16"/>
                <w:lang w:eastAsia="et-EE"/>
                <w14:ligatures w14:val="none"/>
              </w:rPr>
              <w:lastRenderedPageBreak/>
              <w:t>kättesaadavaks ka kohalikele ametiasutustele ja kodanikuühiskonna organisatsioonidele.</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62F15012"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bookmarkStart w:id="11" w:name="RANGE!I271"/>
            <w:bookmarkEnd w:id="11"/>
            <w:r w:rsidRPr="000B45EF">
              <w:rPr>
                <w:rFonts w:ascii="Times New Roman" w:eastAsia="Times New Roman" w:hAnsi="Times New Roman" w:cs="Times New Roman"/>
                <w:kern w:val="0"/>
                <w:sz w:val="16"/>
                <w:szCs w:val="16"/>
                <w:lang w:eastAsia="et-EE"/>
                <w14:ligatures w14:val="none"/>
              </w:rPr>
              <w:lastRenderedPageBreak/>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E99B614" w14:textId="7777777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4</w:t>
            </w:r>
            <w:r>
              <w:rPr>
                <w:rFonts w:ascii="Times New Roman" w:hAnsi="Times New Roman"/>
                <w:color w:val="000000"/>
                <w:sz w:val="16"/>
                <w:szCs w:val="16"/>
                <w:vertAlign w:val="superscript"/>
              </w:rPr>
              <w:t>3</w:t>
            </w:r>
            <w:r>
              <w:rPr>
                <w:rFonts w:ascii="Times New Roman" w:hAnsi="Times New Roman"/>
                <w:color w:val="000000"/>
                <w:sz w:val="16"/>
                <w:szCs w:val="16"/>
              </w:rPr>
              <w:t xml:space="preserve"> lg 2 p 4; </w:t>
            </w: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30 </w:t>
            </w:r>
            <w:proofErr w:type="spellStart"/>
            <w:r>
              <w:rPr>
                <w:rFonts w:ascii="Times New Roman" w:hAnsi="Times New Roman"/>
                <w:color w:val="000000"/>
                <w:sz w:val="16"/>
                <w:szCs w:val="16"/>
              </w:rPr>
              <w:t>lg-d</w:t>
            </w:r>
            <w:proofErr w:type="spellEnd"/>
            <w:r>
              <w:rPr>
                <w:rFonts w:ascii="Times New Roman" w:hAnsi="Times New Roman"/>
                <w:color w:val="000000"/>
                <w:sz w:val="16"/>
                <w:szCs w:val="16"/>
              </w:rPr>
              <w:t xml:space="preserve"> 6–8</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49EAFA8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69AD288" w14:textId="4DB92E4F" w:rsidR="00E53C17" w:rsidRPr="000B45EF" w:rsidRDefault="00117A60"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Uus </w:t>
            </w:r>
            <w:r w:rsidR="0046785B">
              <w:rPr>
                <w:rFonts w:ascii="Times New Roman" w:hAnsi="Times New Roman"/>
                <w:color w:val="000000"/>
                <w:sz w:val="16"/>
                <w:szCs w:val="16"/>
              </w:rPr>
              <w:t>säte, p</w:t>
            </w:r>
            <w:r w:rsidR="00E53C17">
              <w:rPr>
                <w:rFonts w:ascii="Times New Roman" w:hAnsi="Times New Roman"/>
                <w:color w:val="000000"/>
                <w:sz w:val="16"/>
                <w:szCs w:val="16"/>
              </w:rPr>
              <w:t>raktiline rakendamine</w:t>
            </w:r>
            <w:r w:rsidR="00C442AC">
              <w:rPr>
                <w:rFonts w:ascii="Times New Roman" w:hAnsi="Times New Roman"/>
                <w:color w:val="000000"/>
                <w:sz w:val="16"/>
                <w:szCs w:val="16"/>
              </w:rPr>
              <w:t>.</w:t>
            </w:r>
            <w:r w:rsidR="00E53C17">
              <w:rPr>
                <w:rFonts w:ascii="Times New Roman" w:hAnsi="Times New Roman"/>
                <w:color w:val="000000"/>
                <w:sz w:val="16"/>
                <w:szCs w:val="16"/>
              </w:rPr>
              <w:t xml:space="preserve"> </w:t>
            </w:r>
          </w:p>
        </w:tc>
      </w:tr>
      <w:tr w:rsidR="00E53C17" w:rsidRPr="000B45EF" w14:paraId="39633F1B"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5FC89074"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Artikkel 29 lg 2.   Eelkõige annavad liikmesriigid hoonete omanikele ja üürnikele teavet energiamärgiste, sealhulgas nende otstarbe ja eesmärkide kohta, kulutõhusate meetmete kohta ning vajaduse korral ka hoone energiatõhususe suurendamise rahastamisvahendite kohta ja fossiilkütustel töötavate katelde säästlikumate alternatiividega asendamise kohta. Liikmesriigid esitavad teabe ligipääsetavate ja läbipaistvate nõustamisvahendite kaudu, nagu renoveerimisalane nõustamine ja artikli 18 kohaselt loodud ühtsed kontaktpunktid, pöörates erilist tähelepanu vähekaitstud leibkondadele.</w:t>
            </w:r>
            <w:r w:rsidRPr="000B45EF">
              <w:rPr>
                <w:rFonts w:ascii="Times New Roman" w:eastAsia="Times New Roman" w:hAnsi="Times New Roman" w:cs="Times New Roman"/>
                <w:kern w:val="0"/>
                <w:sz w:val="16"/>
                <w:szCs w:val="16"/>
                <w:lang w:eastAsia="et-EE"/>
                <w14:ligatures w14:val="none"/>
              </w:rPr>
              <w:br/>
              <w:t>Liikmesriikide taotlusel abistab komisjon liikmesriike lõike 1 ja käesoleva lõike esimese lõigu kohaldamiseks vajalike teabekampaaniate korraldamisel, mis võib toimuda liidu programmide raames.</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C5A9BB7"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bookmarkStart w:id="12" w:name="RANGE!I272"/>
            <w:bookmarkEnd w:id="12"/>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B1492B3" w14:textId="7777777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30 </w:t>
            </w:r>
            <w:proofErr w:type="spellStart"/>
            <w:r>
              <w:rPr>
                <w:rFonts w:ascii="Times New Roman" w:hAnsi="Times New Roman"/>
                <w:color w:val="000000"/>
                <w:sz w:val="16"/>
                <w:szCs w:val="16"/>
              </w:rPr>
              <w:t>lg-d</w:t>
            </w:r>
            <w:proofErr w:type="spellEnd"/>
            <w:r>
              <w:rPr>
                <w:rFonts w:ascii="Times New Roman" w:hAnsi="Times New Roman"/>
                <w:color w:val="000000"/>
                <w:sz w:val="16"/>
                <w:szCs w:val="16"/>
              </w:rPr>
              <w:t xml:space="preserve"> 6–8; </w:t>
            </w: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4</w:t>
            </w:r>
            <w:r>
              <w:rPr>
                <w:rFonts w:ascii="Times New Roman" w:hAnsi="Times New Roman"/>
                <w:color w:val="000000"/>
                <w:sz w:val="16"/>
                <w:szCs w:val="16"/>
                <w:vertAlign w:val="superscript"/>
              </w:rPr>
              <w:t>3</w:t>
            </w:r>
            <w:r>
              <w:rPr>
                <w:rFonts w:ascii="Times New Roman" w:hAnsi="Times New Roman"/>
                <w:color w:val="000000"/>
                <w:sz w:val="16"/>
                <w:szCs w:val="16"/>
              </w:rPr>
              <w:t xml:space="preserve"> lg 2 p 4</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4F4CA0F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698F8F0E" w14:textId="56A6EFCB" w:rsidR="00C442AC" w:rsidRDefault="00C442AC" w:rsidP="00C442AC">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 sät</w:t>
            </w:r>
            <w:r>
              <w:rPr>
                <w:rFonts w:ascii="Times New Roman" w:eastAsia="Times New Roman" w:hAnsi="Times New Roman" w:cs="Times New Roman"/>
                <w:kern w:val="0"/>
                <w:sz w:val="16"/>
                <w:szCs w:val="16"/>
                <w:lang w:eastAsia="et-EE"/>
                <w14:ligatures w14:val="none"/>
              </w:rPr>
              <w:t xml:space="preserve">e,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w:t>
            </w:r>
          </w:p>
          <w:p w14:paraId="6F962366" w14:textId="353A0059" w:rsidR="00C442AC" w:rsidRDefault="00E53C17" w:rsidP="00D042AB">
            <w:pPr>
              <w:spacing w:after="0"/>
              <w:rPr>
                <w:rFonts w:ascii="Times New Roman" w:hAnsi="Times New Roman"/>
                <w:color w:val="000000"/>
                <w:sz w:val="16"/>
                <w:szCs w:val="16"/>
              </w:rPr>
            </w:pPr>
            <w:r>
              <w:rPr>
                <w:rFonts w:ascii="Times New Roman" w:hAnsi="Times New Roman"/>
                <w:color w:val="000000"/>
                <w:sz w:val="16"/>
                <w:szCs w:val="16"/>
              </w:rPr>
              <w:t>Praktili</w:t>
            </w:r>
            <w:r w:rsidR="00C442AC">
              <w:rPr>
                <w:rFonts w:ascii="Times New Roman" w:hAnsi="Times New Roman"/>
                <w:color w:val="000000"/>
                <w:sz w:val="16"/>
                <w:szCs w:val="16"/>
              </w:rPr>
              <w:t>s</w:t>
            </w:r>
            <w:r>
              <w:rPr>
                <w:rFonts w:ascii="Times New Roman" w:hAnsi="Times New Roman"/>
                <w:color w:val="000000"/>
                <w:sz w:val="16"/>
                <w:szCs w:val="16"/>
              </w:rPr>
              <w:t>e rakendami</w:t>
            </w:r>
            <w:r w:rsidR="00C442AC">
              <w:rPr>
                <w:rFonts w:ascii="Times New Roman" w:hAnsi="Times New Roman"/>
                <w:color w:val="000000"/>
                <w:sz w:val="16"/>
                <w:szCs w:val="16"/>
              </w:rPr>
              <w:t>se kohaldamisala.</w:t>
            </w:r>
          </w:p>
          <w:p w14:paraId="49C8DA15" w14:textId="2C1333A0"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
        </w:tc>
      </w:tr>
      <w:tr w:rsidR="00E53C17" w:rsidRPr="000B45EF" w14:paraId="32CCF914"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2F78C2BB"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29 lg 3.   Liikmesriigid tagavad, et käesoleva direktiivi rakendamise eest vastutavaid isikuid juhendatakse ja koolitatakse, sealhulgas alaesindatud rühmadega seotud aspektide kohta. Juhendamisel ja koolitamisel tuleb pöörata tähelepanu energiatõhususe parandamise olulisusele ning see peab võimaldama võtta arvesse energiatõhususe parandamise, kasvuhoonegaaside heitkoguste vähendamise, taastuvatest energiaallikatest toodetud energia tarbimise ning kaugkütte ja -jahutuse tarbimise optimaalset kombineerimist tööstus- või elamupiirkondade kavandamisel, projekteerimisel, ehitamisel ja renoveerimisel. Selliste juhendamiste ja koolituste käigus võidakse käsitleda ka struktuurseid täiustusi, kliimamuutustega kohanemist, tuleohutust, tugeva seismilise aktiivsusega seotud riske, ohtlike ainete, sealhulgas asbesti kõrvaldamist, õhusaasteainete (sealhulgas tahkete peenosakeste) eraldust, sisekliima kvaliteeti ja puuetega inimeste juurdepääsuvõimalusi. Liikmesriigid püüavad käesoleva direktiivi eesmärkide edendamiseks kehtestada meetmeid, et toetada kohalike ja piirkondlike omavalitsuste, taastuvenergiakogukondade ja muude asjaomaste osalejate koolitamist, näiteks kodanike juhitud renoveerimisalgatusi.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46D34431" w14:textId="20DE28B3"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bookmarkStart w:id="13" w:name="RANGE!I273"/>
            <w:bookmarkEnd w:id="13"/>
            <w:r w:rsidRPr="000B45EF">
              <w:rPr>
                <w:rFonts w:ascii="Times New Roman" w:eastAsia="Times New Roman" w:hAnsi="Times New Roman" w:cs="Times New Roman"/>
                <w:kern w:val="0"/>
                <w:sz w:val="16"/>
                <w:szCs w:val="16"/>
                <w:lang w:eastAsia="et-EE"/>
                <w14:ligatures w14:val="none"/>
              </w:rPr>
              <w:t>Jah</w:t>
            </w:r>
            <w:r w:rsidR="00C442AC">
              <w:rPr>
                <w:rFonts w:ascii="Times New Roman" w:eastAsia="Times New Roman" w:hAnsi="Times New Roman" w:cs="Times New Roman"/>
                <w:kern w:val="0"/>
                <w:sz w:val="16"/>
                <w:szCs w:val="16"/>
                <w:lang w:eastAsia="et-EE"/>
                <w14:ligatures w14:val="none"/>
              </w:rPr>
              <w:t>/ valikuline (kolmas lause)</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31EBF7D9" w14:textId="7777777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30 </w:t>
            </w:r>
            <w:proofErr w:type="spellStart"/>
            <w:r>
              <w:rPr>
                <w:rFonts w:ascii="Times New Roman" w:hAnsi="Times New Roman"/>
                <w:color w:val="000000"/>
                <w:sz w:val="16"/>
                <w:szCs w:val="16"/>
              </w:rPr>
              <w:t>lg-d</w:t>
            </w:r>
            <w:proofErr w:type="spellEnd"/>
            <w:r>
              <w:rPr>
                <w:rFonts w:ascii="Times New Roman" w:hAnsi="Times New Roman"/>
                <w:color w:val="000000"/>
                <w:sz w:val="16"/>
                <w:szCs w:val="16"/>
              </w:rPr>
              <w:t xml:space="preserve"> 6–8; </w:t>
            </w: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4</w:t>
            </w:r>
            <w:r>
              <w:rPr>
                <w:rFonts w:ascii="Times New Roman" w:hAnsi="Times New Roman"/>
                <w:color w:val="000000"/>
                <w:sz w:val="16"/>
                <w:szCs w:val="16"/>
                <w:vertAlign w:val="superscript"/>
              </w:rPr>
              <w:t>3</w:t>
            </w:r>
            <w:r>
              <w:rPr>
                <w:rFonts w:ascii="Times New Roman" w:hAnsi="Times New Roman"/>
                <w:color w:val="000000"/>
                <w:sz w:val="16"/>
                <w:szCs w:val="16"/>
              </w:rPr>
              <w:t xml:space="preserve"> lg 2 p 4</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449016D3"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B5363B3" w14:textId="77777777" w:rsidR="004264C2" w:rsidRDefault="00E53C17" w:rsidP="00D042AB">
            <w:pPr>
              <w:spacing w:after="0"/>
              <w:rPr>
                <w:rFonts w:ascii="Times New Roman" w:hAnsi="Times New Roman"/>
                <w:color w:val="000000"/>
                <w:sz w:val="16"/>
                <w:szCs w:val="16"/>
              </w:rPr>
            </w:pPr>
            <w:r>
              <w:rPr>
                <w:rFonts w:ascii="Times New Roman" w:hAnsi="Times New Roman"/>
                <w:color w:val="000000"/>
                <w:sz w:val="16"/>
                <w:szCs w:val="16"/>
              </w:rPr>
              <w:t>Praktili</w:t>
            </w:r>
            <w:r w:rsidR="004264C2">
              <w:rPr>
                <w:rFonts w:ascii="Times New Roman" w:hAnsi="Times New Roman"/>
                <w:color w:val="000000"/>
                <w:sz w:val="16"/>
                <w:szCs w:val="16"/>
              </w:rPr>
              <w:t>s</w:t>
            </w:r>
            <w:r>
              <w:rPr>
                <w:rFonts w:ascii="Times New Roman" w:hAnsi="Times New Roman"/>
                <w:color w:val="000000"/>
                <w:sz w:val="16"/>
                <w:szCs w:val="16"/>
              </w:rPr>
              <w:t>e rakendami</w:t>
            </w:r>
            <w:r w:rsidR="004264C2">
              <w:rPr>
                <w:rFonts w:ascii="Times New Roman" w:hAnsi="Times New Roman"/>
                <w:color w:val="000000"/>
                <w:sz w:val="16"/>
                <w:szCs w:val="16"/>
              </w:rPr>
              <w:t>s</w:t>
            </w:r>
            <w:r>
              <w:rPr>
                <w:rFonts w:ascii="Times New Roman" w:hAnsi="Times New Roman"/>
                <w:color w:val="000000"/>
                <w:sz w:val="16"/>
                <w:szCs w:val="16"/>
              </w:rPr>
              <w:t>e</w:t>
            </w:r>
            <w:r w:rsidR="004264C2">
              <w:rPr>
                <w:rFonts w:ascii="Times New Roman" w:hAnsi="Times New Roman"/>
                <w:color w:val="000000"/>
                <w:sz w:val="16"/>
                <w:szCs w:val="16"/>
              </w:rPr>
              <w:t xml:space="preserve"> kohaldamisala.</w:t>
            </w:r>
            <w:r>
              <w:rPr>
                <w:rFonts w:ascii="Times New Roman" w:hAnsi="Times New Roman"/>
                <w:color w:val="000000"/>
                <w:sz w:val="16"/>
                <w:szCs w:val="16"/>
              </w:rPr>
              <w:t xml:space="preserve"> </w:t>
            </w:r>
          </w:p>
          <w:p w14:paraId="66C87212" w14:textId="77B05424"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p>
        </w:tc>
      </w:tr>
      <w:tr w:rsidR="00E53C17" w:rsidRPr="000B45EF" w14:paraId="48A23D7B" w14:textId="77777777" w:rsidTr="00F47C05">
        <w:trPr>
          <w:trHeight w:val="567"/>
        </w:trPr>
        <w:tc>
          <w:tcPr>
            <w:tcW w:w="4021" w:type="dxa"/>
            <w:shd w:val="clear" w:color="auto" w:fill="FFFFFF" w:themeFill="background1"/>
            <w:hideMark/>
          </w:tcPr>
          <w:p w14:paraId="7C7C3440"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29 lg 4.   Komisjon parandab pidevalt oma teabeteenuseid, eriti hoonete energiatõhususe Euroopa portaalina mõeldud veebisaiti, mis on suunatud kodanikele, erialatöötajatele ja asutustele, et abistada liikmesriike, kes teevad jõupingutusi, et parandada teavitustööd ja asjaosaliste teadlikkust. Nimetatud veebisaidil avaldatud teave võib sisaldada linke asjakohastele liidu, riigisisestele, piirkondlikele ja kohalikele normidele, linke EUROPA veebisaitidele, kus on avaldatud riiklikud energiatõhususe tegevuskavad, linke olemasolevatele rahastamisvahenditele ning parimate tavade näidetele riiklikul, piirkondlikul ja kohalikul tasandil, sealhulgas seoses käesoleva direktiivi artikli 18 kohaselt loodud ühtsete kontaktpunktidega. Seoses Euroopa Regionaalarengu Fondi, Ühtekuuluvusfondi ja Euroopa Parlamendi ja nõukogu määrusega (EL) 2021/1056 (33) loodud Õiglase Ülemineku Fondi, kliimameetmete sotsiaalfondi ning taaste- ja vastupidavusrahastuga jätkab komisjon oma teabeteenuseid ja tugevdab neid veelgi, et lihtsustada olemasolevate vahendite kasutamist, andes huvitatud sidusrühmadele, sealhulgas riiklikele, piirkondlikele ja kohalikele asutustele, abi ja teavet rahastamisvõimaluste kohta, sealhulgas koostöös Euroopa Investeerimispangaga Euroopa kohaliku energiaabi fondi kaudu, võttes arvesse õigusraamistiku viimaseid muudatusi.</w:t>
            </w:r>
          </w:p>
        </w:tc>
        <w:tc>
          <w:tcPr>
            <w:tcW w:w="850" w:type="dxa"/>
            <w:shd w:val="clear" w:color="auto" w:fill="FFFFFF" w:themeFill="background1"/>
            <w:hideMark/>
          </w:tcPr>
          <w:p w14:paraId="43ED8019"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bookmarkStart w:id="14" w:name="RANGE!I274"/>
            <w:r w:rsidRPr="000B45EF">
              <w:rPr>
                <w:rFonts w:ascii="Times New Roman" w:eastAsia="Times New Roman" w:hAnsi="Times New Roman" w:cs="Times New Roman"/>
                <w:kern w:val="0"/>
                <w:sz w:val="16"/>
                <w:szCs w:val="16"/>
                <w:lang w:eastAsia="et-EE"/>
                <w14:ligatures w14:val="none"/>
              </w:rPr>
              <w:t> </w:t>
            </w:r>
            <w:bookmarkEnd w:id="14"/>
            <w:r w:rsidRPr="000B45EF">
              <w:rPr>
                <w:rFonts w:ascii="Times New Roman" w:eastAsia="Times New Roman" w:hAnsi="Times New Roman" w:cs="Times New Roman"/>
                <w:kern w:val="0"/>
                <w:sz w:val="16"/>
                <w:szCs w:val="16"/>
                <w:lang w:eastAsia="et-EE"/>
                <w14:ligatures w14:val="none"/>
              </w:rPr>
              <w:t>Ei</w:t>
            </w:r>
          </w:p>
        </w:tc>
        <w:tc>
          <w:tcPr>
            <w:tcW w:w="2400" w:type="dxa"/>
            <w:gridSpan w:val="2"/>
            <w:shd w:val="clear" w:color="auto" w:fill="FFFFFF" w:themeFill="background1"/>
            <w:hideMark/>
          </w:tcPr>
          <w:p w14:paraId="09581ADF"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shd w:val="clear" w:color="auto" w:fill="FFFFFF" w:themeFill="background1"/>
          </w:tcPr>
          <w:p w14:paraId="140BA40C"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1DA11B55"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Komisjoni kohustus</w:t>
            </w:r>
          </w:p>
        </w:tc>
      </w:tr>
      <w:tr w:rsidR="00E53C17" w:rsidRPr="000B45EF" w14:paraId="6D03230E" w14:textId="77777777" w:rsidTr="00F47C05">
        <w:trPr>
          <w:trHeight w:val="153"/>
        </w:trPr>
        <w:tc>
          <w:tcPr>
            <w:tcW w:w="10140" w:type="dxa"/>
            <w:gridSpan w:val="8"/>
            <w:shd w:val="clear" w:color="auto" w:fill="FFFFFF" w:themeFill="background1"/>
            <w:hideMark/>
          </w:tcPr>
          <w:p w14:paraId="131D7AF7" w14:textId="77777777" w:rsidR="00E53C17" w:rsidRPr="00671287"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30 - Konsulteerimine</w:t>
            </w:r>
          </w:p>
        </w:tc>
      </w:tr>
      <w:tr w:rsidR="00E53C17" w:rsidRPr="000B45EF" w14:paraId="32BACB14" w14:textId="77777777" w:rsidTr="001172EA">
        <w:trPr>
          <w:trHeight w:val="567"/>
        </w:trPr>
        <w:tc>
          <w:tcPr>
            <w:tcW w:w="4021" w:type="dxa"/>
            <w:tcBorders>
              <w:top w:val="single" w:sz="4" w:space="0" w:color="auto"/>
              <w:bottom w:val="single" w:sz="4" w:space="0" w:color="auto"/>
              <w:right w:val="single" w:sz="4" w:space="0" w:color="auto"/>
            </w:tcBorders>
            <w:hideMark/>
          </w:tcPr>
          <w:p w14:paraId="2C64BB4F" w14:textId="77777777" w:rsidR="00E53C17" w:rsidRPr="001B59FB"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1B59FB">
              <w:rPr>
                <w:rFonts w:ascii="Times New Roman" w:eastAsia="Times New Roman" w:hAnsi="Times New Roman" w:cs="Times New Roman"/>
                <w:kern w:val="0"/>
                <w:sz w:val="16"/>
                <w:szCs w:val="16"/>
                <w:lang w:eastAsia="et-EE"/>
                <w14:ligatures w14:val="none"/>
              </w:rPr>
              <w:t>Selleks et hõlbustada käesoleva direktiivi tulemuslikku rakendamist, konsulteerivad liikmesriigid vajaduse korral ja kooskõlas kohaldatava riigisisese õigusega asjaomaste sidusrühmadega, sealhulgas kohalike ja piirkondlike asutustega. Nimetatud konsulteerimine on eriti oluline artikli 29 kohaldamiseks.</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2F729CD8" w14:textId="77777777" w:rsidR="00E53C17" w:rsidRPr="001B59FB"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1B59FB">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AF7C776" w14:textId="77777777" w:rsidR="00E53C17" w:rsidRPr="000B45EF" w:rsidRDefault="00E53C17" w:rsidP="00D042AB">
            <w:pPr>
              <w:spacing w:after="0"/>
              <w:rPr>
                <w:rFonts w:ascii="Times New Roman" w:eastAsia="Times New Roman" w:hAnsi="Times New Roman" w:cs="Times New Roman"/>
                <w:kern w:val="0"/>
                <w:sz w:val="16"/>
                <w:szCs w:val="16"/>
                <w:highlight w:val="yellow"/>
                <w:lang w:eastAsia="et-EE"/>
                <w14:ligatures w14:val="none"/>
              </w:rPr>
            </w:pPr>
            <w:r>
              <w:rPr>
                <w:rFonts w:ascii="Times New Roman" w:hAnsi="Times New Roman"/>
                <w:color w:val="000000"/>
                <w:sz w:val="16"/>
                <w:szCs w:val="16"/>
              </w:rPr>
              <w:t xml:space="preserve">HÕNTE; </w:t>
            </w: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4</w:t>
            </w:r>
            <w:r>
              <w:rPr>
                <w:rFonts w:ascii="Times New Roman" w:hAnsi="Times New Roman"/>
                <w:color w:val="000000"/>
                <w:sz w:val="16"/>
                <w:szCs w:val="16"/>
                <w:vertAlign w:val="superscript"/>
              </w:rPr>
              <w:t>4</w:t>
            </w:r>
            <w:r>
              <w:rPr>
                <w:rFonts w:ascii="Times New Roman" w:hAnsi="Times New Roman"/>
                <w:color w:val="000000"/>
                <w:sz w:val="16"/>
                <w:szCs w:val="16"/>
              </w:rPr>
              <w:t xml:space="preserve">; </w:t>
            </w:r>
            <w:proofErr w:type="spellStart"/>
            <w:r>
              <w:rPr>
                <w:rFonts w:ascii="Times New Roman" w:hAnsi="Times New Roman"/>
                <w:color w:val="000000"/>
                <w:sz w:val="16"/>
                <w:szCs w:val="16"/>
              </w:rPr>
              <w:t>EnKS</w:t>
            </w:r>
            <w:proofErr w:type="spellEnd"/>
            <w:r>
              <w:rPr>
                <w:rFonts w:ascii="Times New Roman" w:hAnsi="Times New Roman"/>
                <w:color w:val="000000"/>
                <w:sz w:val="16"/>
                <w:szCs w:val="16"/>
              </w:rPr>
              <w:t xml:space="preserve"> § 30 </w:t>
            </w:r>
            <w:proofErr w:type="spellStart"/>
            <w:r>
              <w:rPr>
                <w:rFonts w:ascii="Times New Roman" w:hAnsi="Times New Roman"/>
                <w:color w:val="000000"/>
                <w:sz w:val="16"/>
                <w:szCs w:val="16"/>
              </w:rPr>
              <w:t>lg-d</w:t>
            </w:r>
            <w:proofErr w:type="spellEnd"/>
            <w:r>
              <w:rPr>
                <w:rFonts w:ascii="Times New Roman" w:hAnsi="Times New Roman"/>
                <w:color w:val="000000"/>
                <w:sz w:val="16"/>
                <w:szCs w:val="16"/>
              </w:rPr>
              <w:t xml:space="preserve"> 6–8</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6EABCE29" w14:textId="77777777" w:rsidR="00E53C17" w:rsidRPr="000B45EF" w:rsidRDefault="00E53C17"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010E1FF" w14:textId="248C3467" w:rsidR="00E53C17" w:rsidRPr="000B45EF" w:rsidRDefault="00E53C17"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Kehtiv säte</w:t>
            </w:r>
            <w:r w:rsidR="00B21B81">
              <w:rPr>
                <w:rFonts w:ascii="Times New Roman" w:hAnsi="Times New Roman"/>
                <w:color w:val="000000"/>
                <w:sz w:val="16"/>
                <w:szCs w:val="16"/>
              </w:rPr>
              <w:t>,</w:t>
            </w:r>
            <w:r w:rsidR="008F06F7">
              <w:rPr>
                <w:rFonts w:ascii="Times New Roman" w:hAnsi="Times New Roman"/>
                <w:color w:val="000000"/>
                <w:sz w:val="16"/>
                <w:szCs w:val="16"/>
              </w:rPr>
              <w:t xml:space="preserve"> mida täiendatakse</w:t>
            </w:r>
            <w:r>
              <w:rPr>
                <w:rFonts w:ascii="Times New Roman" w:hAnsi="Times New Roman"/>
                <w:color w:val="000000"/>
                <w:sz w:val="16"/>
                <w:szCs w:val="16"/>
              </w:rPr>
              <w:t>.</w:t>
            </w:r>
          </w:p>
        </w:tc>
      </w:tr>
      <w:tr w:rsidR="00E53C17" w:rsidRPr="000B45EF" w14:paraId="7B6BB729" w14:textId="77777777" w:rsidTr="00F47C05">
        <w:trPr>
          <w:trHeight w:val="281"/>
        </w:trPr>
        <w:tc>
          <w:tcPr>
            <w:tcW w:w="10140" w:type="dxa"/>
            <w:gridSpan w:val="8"/>
            <w:shd w:val="clear" w:color="auto" w:fill="FFFFFF" w:themeFill="background1"/>
            <w:hideMark/>
          </w:tcPr>
          <w:p w14:paraId="430D9721" w14:textId="77777777" w:rsidR="00E53C17" w:rsidRPr="00373227"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31 - I lisa kohandamine tehnika arenguga</w:t>
            </w:r>
          </w:p>
        </w:tc>
      </w:tr>
      <w:tr w:rsidR="00E53C17" w:rsidRPr="000B45EF" w14:paraId="1FFE84E6" w14:textId="77777777" w:rsidTr="00F47C05">
        <w:trPr>
          <w:trHeight w:val="567"/>
        </w:trPr>
        <w:tc>
          <w:tcPr>
            <w:tcW w:w="4021" w:type="dxa"/>
            <w:shd w:val="clear" w:color="auto" w:fill="FFFFFF" w:themeFill="background1"/>
            <w:hideMark/>
          </w:tcPr>
          <w:p w14:paraId="6E5E887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Komisjon võtab vastavalt artiklile 32 vastu delegeeritud õigusakte, et muuta käesolevat direktiivi I lisa punktide 4 ja 5 kohandamiseks tehnika arenguga.</w:t>
            </w:r>
          </w:p>
        </w:tc>
        <w:tc>
          <w:tcPr>
            <w:tcW w:w="850" w:type="dxa"/>
            <w:shd w:val="clear" w:color="auto" w:fill="FFFFFF" w:themeFill="background1"/>
            <w:hideMark/>
          </w:tcPr>
          <w:p w14:paraId="3BA7397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shd w:val="clear" w:color="auto" w:fill="FFFFFF" w:themeFill="background1"/>
            <w:noWrap/>
            <w:hideMark/>
          </w:tcPr>
          <w:p w14:paraId="19556A05" w14:textId="6EC0D475" w:rsidR="00E53C17" w:rsidRPr="000B45EF" w:rsidRDefault="007729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7CD11416"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7BFC7AC3" w14:textId="25B944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7729C0" w:rsidRPr="000B45EF">
              <w:rPr>
                <w:rFonts w:ascii="Times New Roman" w:eastAsia="Times New Roman" w:hAnsi="Times New Roman" w:cs="Times New Roman"/>
                <w:kern w:val="0"/>
                <w:sz w:val="16"/>
                <w:szCs w:val="16"/>
                <w:lang w:eastAsia="et-EE"/>
                <w14:ligatures w14:val="none"/>
              </w:rPr>
              <w:t xml:space="preserve"> Komisjoni kohustus</w:t>
            </w:r>
          </w:p>
        </w:tc>
      </w:tr>
      <w:tr w:rsidR="00E53C17" w:rsidRPr="000B45EF" w14:paraId="0300CC5A" w14:textId="77777777" w:rsidTr="00F47C05">
        <w:trPr>
          <w:trHeight w:val="270"/>
        </w:trPr>
        <w:tc>
          <w:tcPr>
            <w:tcW w:w="10140" w:type="dxa"/>
            <w:gridSpan w:val="8"/>
            <w:shd w:val="clear" w:color="auto" w:fill="FFFFFF" w:themeFill="background1"/>
            <w:hideMark/>
          </w:tcPr>
          <w:p w14:paraId="023D415A" w14:textId="77777777" w:rsidR="00E53C17" w:rsidRPr="00373227"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32 - Delegeeritud volituste rakendamine</w:t>
            </w:r>
          </w:p>
        </w:tc>
      </w:tr>
      <w:tr w:rsidR="00E53C17" w:rsidRPr="000B45EF" w14:paraId="61F94D68" w14:textId="77777777" w:rsidTr="00F47C05">
        <w:trPr>
          <w:trHeight w:val="567"/>
        </w:trPr>
        <w:tc>
          <w:tcPr>
            <w:tcW w:w="4021" w:type="dxa"/>
            <w:shd w:val="clear" w:color="auto" w:fill="FFFFFF" w:themeFill="background1"/>
            <w:hideMark/>
          </w:tcPr>
          <w:p w14:paraId="50AC4415"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32 lg 1.   Komisjonile antakse õigus võtta vastu delegeeritud õigusakte käesolevas artiklis sätestatud tingimustel.</w:t>
            </w:r>
          </w:p>
        </w:tc>
        <w:tc>
          <w:tcPr>
            <w:tcW w:w="850" w:type="dxa"/>
            <w:shd w:val="clear" w:color="auto" w:fill="FFFFFF" w:themeFill="background1"/>
            <w:hideMark/>
          </w:tcPr>
          <w:p w14:paraId="7BBCAA9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tcPr>
          <w:p w14:paraId="0FEA7586" w14:textId="509BBDAE" w:rsidR="00E53C17" w:rsidRPr="000B45EF" w:rsidRDefault="007729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30AB4E8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36F14BE4" w14:textId="1F2AFCA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7729C0" w:rsidRPr="000B45EF">
              <w:rPr>
                <w:rFonts w:ascii="Times New Roman" w:eastAsia="Times New Roman" w:hAnsi="Times New Roman" w:cs="Times New Roman"/>
                <w:kern w:val="0"/>
                <w:sz w:val="16"/>
                <w:szCs w:val="16"/>
                <w:lang w:eastAsia="et-EE"/>
                <w14:ligatures w14:val="none"/>
              </w:rPr>
              <w:t xml:space="preserve"> Komisjoni kohustus</w:t>
            </w:r>
          </w:p>
        </w:tc>
      </w:tr>
      <w:tr w:rsidR="00E53C17" w:rsidRPr="000B45EF" w14:paraId="308907E5" w14:textId="77777777" w:rsidTr="00F47C05">
        <w:trPr>
          <w:trHeight w:val="567"/>
        </w:trPr>
        <w:tc>
          <w:tcPr>
            <w:tcW w:w="4021" w:type="dxa"/>
            <w:shd w:val="clear" w:color="auto" w:fill="FFFFFF" w:themeFill="background1"/>
            <w:hideMark/>
          </w:tcPr>
          <w:p w14:paraId="341B77FB"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32 lg 2.   Artiklites 6, 7, 15, 17 ja 31 osutatud õigus võtta vastu delegeeritud õigusakte antakse komisjonile piiramata ajaks alates 28. maist 2024.</w:t>
            </w:r>
          </w:p>
        </w:tc>
        <w:tc>
          <w:tcPr>
            <w:tcW w:w="850" w:type="dxa"/>
            <w:shd w:val="clear" w:color="auto" w:fill="FFFFFF" w:themeFill="background1"/>
            <w:hideMark/>
          </w:tcPr>
          <w:p w14:paraId="1CD6B2E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tcPr>
          <w:p w14:paraId="739AE04C" w14:textId="01C8A604" w:rsidR="00E53C17" w:rsidRPr="000B45EF" w:rsidRDefault="007729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179BB847"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4BF9283A" w14:textId="4C28B45A"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7729C0" w:rsidRPr="000B45EF">
              <w:rPr>
                <w:rFonts w:ascii="Times New Roman" w:eastAsia="Times New Roman" w:hAnsi="Times New Roman" w:cs="Times New Roman"/>
                <w:kern w:val="0"/>
                <w:sz w:val="16"/>
                <w:szCs w:val="16"/>
                <w:lang w:eastAsia="et-EE"/>
                <w14:ligatures w14:val="none"/>
              </w:rPr>
              <w:t xml:space="preserve"> Komisjoni kohustus</w:t>
            </w:r>
          </w:p>
        </w:tc>
      </w:tr>
      <w:tr w:rsidR="00E53C17" w:rsidRPr="000B45EF" w14:paraId="08FF240F" w14:textId="77777777" w:rsidTr="00F47C05">
        <w:trPr>
          <w:trHeight w:val="567"/>
        </w:trPr>
        <w:tc>
          <w:tcPr>
            <w:tcW w:w="4021" w:type="dxa"/>
            <w:shd w:val="clear" w:color="auto" w:fill="FFFFFF" w:themeFill="background1"/>
            <w:hideMark/>
          </w:tcPr>
          <w:p w14:paraId="1400B955"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32 lg 3.   Euroopa Parlament ja nõukogu võivad artiklites 6, 7, 15, 17 ja 31 osutatud volituste delegeerimise igal ajal kehtetuks tunnistada. Kehtetuks tunnistamise otsusega lõpetatakse otsuses nimetatud volituste delegeerimine. Otsus jõustub järgmisel päeval pärast selle avaldamist Euroopa Liidu Teatajas või otsuses nimetatud hilisemal kuupäeval. See ei mõjuta juba jõustunud delegeeritud õigusaktide kehtivust.</w:t>
            </w:r>
          </w:p>
        </w:tc>
        <w:tc>
          <w:tcPr>
            <w:tcW w:w="850" w:type="dxa"/>
            <w:shd w:val="clear" w:color="auto" w:fill="FFFFFF" w:themeFill="background1"/>
            <w:hideMark/>
          </w:tcPr>
          <w:p w14:paraId="7AD29CE2"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tcPr>
          <w:p w14:paraId="7CD99457" w14:textId="099586DA" w:rsidR="00E53C17" w:rsidRPr="000B45EF" w:rsidRDefault="007729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421CD2C1"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66CE0769" w14:textId="1B88240A"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7729C0" w:rsidRPr="000B45EF">
              <w:rPr>
                <w:rFonts w:ascii="Times New Roman" w:eastAsia="Times New Roman" w:hAnsi="Times New Roman" w:cs="Times New Roman"/>
                <w:kern w:val="0"/>
                <w:sz w:val="16"/>
                <w:szCs w:val="16"/>
                <w:lang w:eastAsia="et-EE"/>
                <w14:ligatures w14:val="none"/>
              </w:rPr>
              <w:t xml:space="preserve"> Komisjoni kohustus</w:t>
            </w:r>
          </w:p>
        </w:tc>
      </w:tr>
      <w:tr w:rsidR="00E53C17" w:rsidRPr="000B45EF" w14:paraId="6F0F3113" w14:textId="77777777" w:rsidTr="00F47C05">
        <w:trPr>
          <w:trHeight w:val="567"/>
        </w:trPr>
        <w:tc>
          <w:tcPr>
            <w:tcW w:w="4021" w:type="dxa"/>
            <w:shd w:val="clear" w:color="auto" w:fill="FFFFFF" w:themeFill="background1"/>
            <w:hideMark/>
          </w:tcPr>
          <w:p w14:paraId="3F170FEB"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32 lg 4.   Enne delegeeritud õigusakti vastuvõtmist konsulteerib komisjon kooskõlas 13. aprilli 2016. aasta institutsioonidevahelises parema õigusloome kokkuleppes sätestatud põhimõtetega iga liikmesriigi määratud ekspertidega.</w:t>
            </w:r>
          </w:p>
        </w:tc>
        <w:tc>
          <w:tcPr>
            <w:tcW w:w="850" w:type="dxa"/>
            <w:shd w:val="clear" w:color="auto" w:fill="FFFFFF" w:themeFill="background1"/>
            <w:hideMark/>
          </w:tcPr>
          <w:p w14:paraId="72CA743F"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tcPr>
          <w:p w14:paraId="5BDA98D6" w14:textId="50DB5831" w:rsidR="00E53C17" w:rsidRPr="000B45EF" w:rsidRDefault="007729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6C261EA2"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0D722557" w14:textId="06195CEF"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7729C0" w:rsidRPr="000B45EF">
              <w:rPr>
                <w:rFonts w:ascii="Times New Roman" w:eastAsia="Times New Roman" w:hAnsi="Times New Roman" w:cs="Times New Roman"/>
                <w:kern w:val="0"/>
                <w:sz w:val="16"/>
                <w:szCs w:val="16"/>
                <w:lang w:eastAsia="et-EE"/>
                <w14:ligatures w14:val="none"/>
              </w:rPr>
              <w:t xml:space="preserve"> Komisjoni kohustus</w:t>
            </w:r>
          </w:p>
        </w:tc>
      </w:tr>
      <w:tr w:rsidR="00E53C17" w:rsidRPr="000B45EF" w14:paraId="4F284D36" w14:textId="77777777" w:rsidTr="00F47C05">
        <w:trPr>
          <w:trHeight w:val="567"/>
        </w:trPr>
        <w:tc>
          <w:tcPr>
            <w:tcW w:w="4021" w:type="dxa"/>
            <w:shd w:val="clear" w:color="auto" w:fill="FFFFFF" w:themeFill="background1"/>
            <w:hideMark/>
          </w:tcPr>
          <w:p w14:paraId="34DAA821"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32 lg 5.   Niipea kui komisjon on delegeeritud õigusakti vastu võtnud, teeb ta selle samal ajal teatavaks Euroopa Parlamendile ja nõukogule.</w:t>
            </w:r>
          </w:p>
        </w:tc>
        <w:tc>
          <w:tcPr>
            <w:tcW w:w="850" w:type="dxa"/>
            <w:shd w:val="clear" w:color="auto" w:fill="FFFFFF" w:themeFill="background1"/>
            <w:hideMark/>
          </w:tcPr>
          <w:p w14:paraId="4370C823"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tcPr>
          <w:p w14:paraId="58BAD1DC" w14:textId="160EED61" w:rsidR="00E53C17" w:rsidRPr="000B45EF" w:rsidRDefault="007729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1211DB63"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521A1F1C" w14:textId="2CB0F099"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7729C0" w:rsidRPr="000B45EF">
              <w:rPr>
                <w:rFonts w:ascii="Times New Roman" w:eastAsia="Times New Roman" w:hAnsi="Times New Roman" w:cs="Times New Roman"/>
                <w:kern w:val="0"/>
                <w:sz w:val="16"/>
                <w:szCs w:val="16"/>
                <w:lang w:eastAsia="et-EE"/>
                <w14:ligatures w14:val="none"/>
              </w:rPr>
              <w:t xml:space="preserve"> Komisjoni kohustus</w:t>
            </w:r>
          </w:p>
        </w:tc>
      </w:tr>
      <w:tr w:rsidR="00E53C17" w:rsidRPr="000B45EF" w14:paraId="0D922BD6" w14:textId="77777777" w:rsidTr="00F47C05">
        <w:trPr>
          <w:trHeight w:val="567"/>
        </w:trPr>
        <w:tc>
          <w:tcPr>
            <w:tcW w:w="4021" w:type="dxa"/>
            <w:shd w:val="clear" w:color="auto" w:fill="FFFFFF" w:themeFill="background1"/>
            <w:hideMark/>
          </w:tcPr>
          <w:p w14:paraId="5826FAD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32 lg 6.   Artikli 6, 7, 15, 17 või 31 alusel vastu võetud delegeeritud õigusakt jõustub üksnes juhul, kui Euroopa Parlament ega nõukogu ei ole kahe kuu jooksul pärast õigusakti teatavakstegemist Euroopa Parlamendile ja nõukogule esitanud selle suhtes vastuväidet või kui Euroopa Parlament ja nõukogu on enne selle tähtaja möödumist komisjonile teatanud, et nad ei esita vastuväidet. Euroopa Parlamendi või nõukogu algatusel pikendatakse seda tähtaega kahe kuu võrra.</w:t>
            </w:r>
          </w:p>
        </w:tc>
        <w:tc>
          <w:tcPr>
            <w:tcW w:w="850" w:type="dxa"/>
            <w:shd w:val="clear" w:color="auto" w:fill="FFFFFF" w:themeFill="background1"/>
            <w:hideMark/>
          </w:tcPr>
          <w:p w14:paraId="6A72DFDA"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tcPr>
          <w:p w14:paraId="540299CB" w14:textId="1B0ADD33" w:rsidR="00E53C17" w:rsidRPr="000B45EF" w:rsidRDefault="007729C0"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02D2D44C"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6D270906" w14:textId="1B6AC6F1"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7729C0" w:rsidRPr="000B45EF">
              <w:rPr>
                <w:rFonts w:ascii="Times New Roman" w:eastAsia="Times New Roman" w:hAnsi="Times New Roman" w:cs="Times New Roman"/>
                <w:kern w:val="0"/>
                <w:sz w:val="16"/>
                <w:szCs w:val="16"/>
                <w:lang w:eastAsia="et-EE"/>
                <w14:ligatures w14:val="none"/>
              </w:rPr>
              <w:t xml:space="preserve"> Komisjoni kohustus</w:t>
            </w:r>
          </w:p>
        </w:tc>
      </w:tr>
      <w:tr w:rsidR="00E53C17" w:rsidRPr="000B45EF" w14:paraId="48D6EA76" w14:textId="77777777" w:rsidTr="00F47C05">
        <w:trPr>
          <w:trHeight w:val="267"/>
        </w:trPr>
        <w:tc>
          <w:tcPr>
            <w:tcW w:w="10140" w:type="dxa"/>
            <w:gridSpan w:val="8"/>
            <w:shd w:val="clear" w:color="auto" w:fill="FFFFFF" w:themeFill="background1"/>
            <w:hideMark/>
          </w:tcPr>
          <w:p w14:paraId="3BA87680" w14:textId="77777777" w:rsidR="00E53C17" w:rsidRPr="00373227"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33 - Komiteemenetlus</w:t>
            </w:r>
          </w:p>
        </w:tc>
      </w:tr>
      <w:tr w:rsidR="00E53C17" w:rsidRPr="000B45EF" w14:paraId="42E4E921" w14:textId="77777777" w:rsidTr="00F47C05">
        <w:trPr>
          <w:trHeight w:val="567"/>
        </w:trPr>
        <w:tc>
          <w:tcPr>
            <w:tcW w:w="4021" w:type="dxa"/>
            <w:shd w:val="clear" w:color="auto" w:fill="FFFFFF" w:themeFill="background1"/>
            <w:hideMark/>
          </w:tcPr>
          <w:p w14:paraId="77ED8229"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33 lg 1.   Komisjoni abistab komitee. Nimetatud komitee on komitee Euroopa Parlamendi ja nõukogu määruse (EL) nr 182/2011 (34) tähenduses.</w:t>
            </w:r>
          </w:p>
        </w:tc>
        <w:tc>
          <w:tcPr>
            <w:tcW w:w="850" w:type="dxa"/>
            <w:shd w:val="clear" w:color="auto" w:fill="FFFFFF" w:themeFill="background1"/>
            <w:hideMark/>
          </w:tcPr>
          <w:p w14:paraId="6DA7622B"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shd w:val="clear" w:color="auto" w:fill="FFFFFF" w:themeFill="background1"/>
            <w:noWrap/>
          </w:tcPr>
          <w:p w14:paraId="496DEE74" w14:textId="3ADDF940" w:rsidR="00E53C17" w:rsidRPr="000B45EF" w:rsidRDefault="000E383A"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1961A219"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51945746"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Komisjoni kohustus</w:t>
            </w:r>
          </w:p>
        </w:tc>
      </w:tr>
      <w:tr w:rsidR="00E53C17" w:rsidRPr="000B45EF" w14:paraId="478901EC" w14:textId="77777777" w:rsidTr="00F47C05">
        <w:trPr>
          <w:trHeight w:val="405"/>
        </w:trPr>
        <w:tc>
          <w:tcPr>
            <w:tcW w:w="4021" w:type="dxa"/>
            <w:shd w:val="clear" w:color="auto" w:fill="FFFFFF" w:themeFill="background1"/>
            <w:hideMark/>
          </w:tcPr>
          <w:p w14:paraId="62D06284"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33 lg 2.   Käesolevale lõikele viitamisel kohaldatakse määruse (EL) nr 182/2011 artiklit 4.</w:t>
            </w:r>
          </w:p>
        </w:tc>
        <w:tc>
          <w:tcPr>
            <w:tcW w:w="850" w:type="dxa"/>
            <w:shd w:val="clear" w:color="auto" w:fill="FFFFFF" w:themeFill="background1"/>
            <w:hideMark/>
          </w:tcPr>
          <w:p w14:paraId="6F603F63"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shd w:val="clear" w:color="auto" w:fill="FFFFFF" w:themeFill="background1"/>
            <w:noWrap/>
          </w:tcPr>
          <w:p w14:paraId="5A6CA636" w14:textId="70AFD00F" w:rsidR="00E53C17" w:rsidRPr="000B45EF" w:rsidRDefault="000E383A"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1531392A"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1C6AC80B"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Komisjoni kohustus</w:t>
            </w:r>
          </w:p>
        </w:tc>
      </w:tr>
      <w:tr w:rsidR="00E53C17" w:rsidRPr="000B45EF" w14:paraId="0F0C4E32" w14:textId="77777777" w:rsidTr="00F47C05">
        <w:trPr>
          <w:trHeight w:val="399"/>
        </w:trPr>
        <w:tc>
          <w:tcPr>
            <w:tcW w:w="4021" w:type="dxa"/>
            <w:shd w:val="clear" w:color="auto" w:fill="FFFFFF" w:themeFill="background1"/>
            <w:hideMark/>
          </w:tcPr>
          <w:p w14:paraId="6E1B8FDA"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33 lg 3.   Käesolevale lõikele viitamisel kohaldatakse määruse (EL) nr 182/2011 artiklit 5.</w:t>
            </w:r>
          </w:p>
        </w:tc>
        <w:tc>
          <w:tcPr>
            <w:tcW w:w="850" w:type="dxa"/>
            <w:shd w:val="clear" w:color="auto" w:fill="FFFFFF" w:themeFill="background1"/>
            <w:hideMark/>
          </w:tcPr>
          <w:p w14:paraId="326A8539"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Ei</w:t>
            </w:r>
          </w:p>
        </w:tc>
        <w:tc>
          <w:tcPr>
            <w:tcW w:w="2400" w:type="dxa"/>
            <w:gridSpan w:val="2"/>
            <w:shd w:val="clear" w:color="auto" w:fill="FFFFFF" w:themeFill="background1"/>
            <w:noWrap/>
          </w:tcPr>
          <w:p w14:paraId="3B85AC41" w14:textId="23CDB80D" w:rsidR="00E53C17" w:rsidRPr="000B45EF" w:rsidRDefault="000E383A"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122E1D92"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0E31295B"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Komisjoni kohustus</w:t>
            </w:r>
          </w:p>
        </w:tc>
      </w:tr>
      <w:tr w:rsidR="00E53C17" w:rsidRPr="000B45EF" w14:paraId="65C00F15" w14:textId="77777777" w:rsidTr="00F47C05">
        <w:trPr>
          <w:trHeight w:val="153"/>
        </w:trPr>
        <w:tc>
          <w:tcPr>
            <w:tcW w:w="4021" w:type="dxa"/>
            <w:shd w:val="clear" w:color="auto" w:fill="FFFFFF" w:themeFill="background1"/>
            <w:hideMark/>
          </w:tcPr>
          <w:p w14:paraId="6620883D" w14:textId="77777777" w:rsidR="00E53C17" w:rsidRPr="000B45EF"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34 - Karistused</w:t>
            </w:r>
          </w:p>
        </w:tc>
        <w:tc>
          <w:tcPr>
            <w:tcW w:w="850" w:type="dxa"/>
            <w:shd w:val="clear" w:color="auto" w:fill="FFFFFF" w:themeFill="background1"/>
            <w:hideMark/>
          </w:tcPr>
          <w:p w14:paraId="09176F38"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2400" w:type="dxa"/>
            <w:gridSpan w:val="2"/>
            <w:shd w:val="clear" w:color="auto" w:fill="FFFFFF" w:themeFill="background1"/>
            <w:hideMark/>
          </w:tcPr>
          <w:p w14:paraId="63126FC3"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c>
          <w:tcPr>
            <w:tcW w:w="704" w:type="dxa"/>
            <w:shd w:val="clear" w:color="auto" w:fill="FFFFFF" w:themeFill="background1"/>
          </w:tcPr>
          <w:p w14:paraId="5556836D"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p>
        </w:tc>
        <w:tc>
          <w:tcPr>
            <w:tcW w:w="2165" w:type="dxa"/>
            <w:gridSpan w:val="3"/>
            <w:shd w:val="clear" w:color="auto" w:fill="FFFFFF" w:themeFill="background1"/>
            <w:hideMark/>
          </w:tcPr>
          <w:p w14:paraId="72FCC28A"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r w:rsidRPr="000B45EF">
              <w:rPr>
                <w:rFonts w:ascii="Times New Roman" w:eastAsia="Times New Roman" w:hAnsi="Times New Roman" w:cs="Times New Roman"/>
                <w:b/>
                <w:bCs/>
                <w:i/>
                <w:iCs/>
                <w:kern w:val="0"/>
                <w:sz w:val="16"/>
                <w:szCs w:val="16"/>
                <w:lang w:eastAsia="et-EE"/>
                <w14:ligatures w14:val="none"/>
              </w:rPr>
              <w:t> </w:t>
            </w:r>
          </w:p>
        </w:tc>
      </w:tr>
      <w:tr w:rsidR="00E53C17" w:rsidRPr="000B45EF" w14:paraId="43866A68" w14:textId="77777777" w:rsidTr="00F47C05">
        <w:trPr>
          <w:trHeight w:val="567"/>
        </w:trPr>
        <w:tc>
          <w:tcPr>
            <w:tcW w:w="4021" w:type="dxa"/>
            <w:hideMark/>
          </w:tcPr>
          <w:p w14:paraId="140F88A6" w14:textId="77777777" w:rsidR="00E53C17" w:rsidRPr="000B45EF" w:rsidRDefault="00E53C17" w:rsidP="00D042AB">
            <w:pPr>
              <w:spacing w:after="0" w:line="240" w:lineRule="auto"/>
              <w:rPr>
                <w:rFonts w:ascii="Times New Roman" w:eastAsia="Times New Roman" w:hAnsi="Times New Roman" w:cs="Times New Roman"/>
                <w:kern w:val="0"/>
                <w:sz w:val="16"/>
                <w:szCs w:val="16"/>
                <w:highlight w:val="yellow"/>
                <w:lang w:eastAsia="et-EE"/>
                <w14:ligatures w14:val="none"/>
              </w:rPr>
            </w:pPr>
            <w:r w:rsidRPr="004B15FE">
              <w:rPr>
                <w:rFonts w:ascii="Times New Roman" w:eastAsia="Times New Roman" w:hAnsi="Times New Roman" w:cs="Times New Roman"/>
                <w:kern w:val="0"/>
                <w:sz w:val="16"/>
                <w:szCs w:val="16"/>
                <w:lang w:eastAsia="et-EE"/>
                <w14:ligatures w14:val="none"/>
              </w:rPr>
              <w:t>Liikmesriigid kehtestavad karistusnormid, mida kohaldatakse käesoleva direktiivi alusel vastu võetud liikmesriigi sätete rikkumise korral, ning võtavad kõik vajalikud meetmed, et tagada kõnealuste normide rakendamine. Kehtestatud karistused peavad oleva mõjusad, proportsionaalsed ja hoiatavad. Liikmesriigid teavitavad komisjoni viivitamata nimetatud normidest ja meetmetest ning teavitavad teda viivitamata nende hilisematest muudatustest.</w:t>
            </w:r>
          </w:p>
        </w:tc>
        <w:tc>
          <w:tcPr>
            <w:tcW w:w="850" w:type="dxa"/>
            <w:shd w:val="clear" w:color="auto" w:fill="FFFFFF" w:themeFill="background1"/>
            <w:hideMark/>
          </w:tcPr>
          <w:p w14:paraId="32FA10FC"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shd w:val="clear" w:color="auto" w:fill="FFFFFF" w:themeFill="background1"/>
            <w:hideMark/>
          </w:tcPr>
          <w:p w14:paraId="3E6A74BB" w14:textId="1CEDD7A1"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133</w:t>
            </w:r>
            <w:r w:rsidR="000766FE">
              <w:rPr>
                <w:rFonts w:ascii="Times New Roman" w:eastAsia="Times New Roman" w:hAnsi="Times New Roman" w:cs="Times New Roman"/>
                <w:kern w:val="0"/>
                <w:sz w:val="16"/>
                <w:szCs w:val="16"/>
                <w:lang w:eastAsia="et-EE"/>
                <w14:ligatures w14:val="none"/>
              </w:rPr>
              <w:t xml:space="preserve">- </w:t>
            </w:r>
            <w:r w:rsidR="001402C9">
              <w:rPr>
                <w:rFonts w:ascii="Times New Roman" w:eastAsia="Times New Roman" w:hAnsi="Times New Roman" w:cs="Times New Roman"/>
                <w:kern w:val="0"/>
                <w:sz w:val="16"/>
                <w:szCs w:val="16"/>
                <w:lang w:eastAsia="et-EE"/>
                <w14:ligatures w14:val="none"/>
              </w:rPr>
              <w:t>§ 140</w:t>
            </w:r>
          </w:p>
        </w:tc>
        <w:tc>
          <w:tcPr>
            <w:tcW w:w="704" w:type="dxa"/>
            <w:shd w:val="clear" w:color="auto" w:fill="FFFFFF" w:themeFill="background1"/>
          </w:tcPr>
          <w:p w14:paraId="150CF3F7"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2CF80FE4" w14:textId="28792892"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4C6C506D">
              <w:rPr>
                <w:rFonts w:ascii="Times New Roman" w:eastAsia="Times New Roman" w:hAnsi="Times New Roman" w:cs="Times New Roman"/>
                <w:sz w:val="16"/>
                <w:szCs w:val="16"/>
                <w:lang w:eastAsia="et-EE"/>
              </w:rPr>
              <w:t>Kehtiv säte</w:t>
            </w:r>
          </w:p>
        </w:tc>
      </w:tr>
      <w:tr w:rsidR="00E53C17" w:rsidRPr="000B45EF" w14:paraId="01A78A7E" w14:textId="77777777" w:rsidTr="00F47C05">
        <w:trPr>
          <w:trHeight w:val="165"/>
        </w:trPr>
        <w:tc>
          <w:tcPr>
            <w:tcW w:w="10140" w:type="dxa"/>
            <w:gridSpan w:val="8"/>
            <w:shd w:val="clear" w:color="auto" w:fill="FFFFFF" w:themeFill="background1"/>
            <w:hideMark/>
          </w:tcPr>
          <w:p w14:paraId="16ACE3B0" w14:textId="77777777" w:rsidR="00E53C17" w:rsidRPr="00B06F1D"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35 - Ülevõtmine</w:t>
            </w:r>
          </w:p>
        </w:tc>
      </w:tr>
      <w:tr w:rsidR="00E53C17" w:rsidRPr="000B45EF" w14:paraId="0C0D13F2" w14:textId="77777777" w:rsidTr="001172EA">
        <w:trPr>
          <w:trHeight w:val="567"/>
        </w:trPr>
        <w:tc>
          <w:tcPr>
            <w:tcW w:w="4021" w:type="dxa"/>
            <w:tcBorders>
              <w:top w:val="single" w:sz="4" w:space="0" w:color="auto"/>
              <w:bottom w:val="single" w:sz="4" w:space="0" w:color="auto"/>
              <w:right w:val="single" w:sz="4" w:space="0" w:color="auto"/>
            </w:tcBorders>
            <w:shd w:val="clear" w:color="auto" w:fill="FFFFFF" w:themeFill="background1"/>
            <w:hideMark/>
          </w:tcPr>
          <w:p w14:paraId="1378B60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36 lg 1.   Liikmesriigid jõustavad artiklite 1, 2 ja 3, 5–29 ja 32 ning I, II ja III ning V–X lisade järgimiseks vajalikud õigus- ja haldusnormid hiljemalt 29. maiks 2026. Liikmesriigid edastavad kõnealuste normide teksti ja vastavustabeli viivitamata komisjonile.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jõustavad artikli 17 lõike 15 järgimiseks vajalikud õigus- ja haldusnormid hiljemalt 1. jaanuaril 2025.</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Kui liikmesriigid need normid vastu võtavad, lisavad nad nende ametlikul avaldamisel nendesse või nende juurde viite käesolevale direktiivile. Samuti lisavad liikmesriigid märkuse, et kehtivates õigus- ja haldusnormides esinevaid viiteid käesoleva direktiiviga kehtetuks tunnistatud direktiivile käsitatakse viidetena käesolevale direktiivile. Sellise viitamise viisi näevad ette liikmesriigid.</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hideMark/>
          </w:tcPr>
          <w:p w14:paraId="18ECE5FF"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53401B60" w14:textId="609B9CE6" w:rsidR="00E53C17" w:rsidRPr="000B45EF" w:rsidRDefault="00716016" w:rsidP="00D042AB">
            <w:pPr>
              <w:spacing w:after="0"/>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normitehniline märkus; </w:t>
            </w:r>
            <w:proofErr w:type="spellStart"/>
            <w:r>
              <w:rPr>
                <w:rFonts w:ascii="Times New Roman" w:eastAsia="Times New Roman" w:hAnsi="Times New Roman" w:cs="Times New Roman"/>
                <w:kern w:val="0"/>
                <w:sz w:val="16"/>
                <w:szCs w:val="16"/>
                <w:lang w:eastAsia="et-EE"/>
                <w14:ligatures w14:val="none"/>
              </w:rPr>
              <w:t>EnkS</w:t>
            </w:r>
            <w:proofErr w:type="spellEnd"/>
            <w:r>
              <w:rPr>
                <w:rFonts w:ascii="Times New Roman" w:eastAsia="Times New Roman" w:hAnsi="Times New Roman" w:cs="Times New Roman"/>
                <w:kern w:val="0"/>
                <w:sz w:val="16"/>
                <w:szCs w:val="16"/>
                <w:lang w:eastAsia="et-EE"/>
                <w14:ligatures w14:val="none"/>
              </w:rPr>
              <w:t xml:space="preserve"> normitehniline märkus</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5D6708C1" w14:textId="77777777" w:rsidR="00E53C17" w:rsidRPr="000B45EF" w:rsidRDefault="00E53C17" w:rsidP="00D042AB">
            <w:pPr>
              <w:spacing w:after="240" w:line="240" w:lineRule="auto"/>
              <w:rPr>
                <w:rFonts w:ascii="Times New Roman" w:eastAsia="Times New Roman" w:hAnsi="Times New Roman" w:cs="Times New Roman"/>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202F0701" w14:textId="31C328D6" w:rsidR="00E53C17" w:rsidRDefault="00E53C17" w:rsidP="00D042AB">
            <w:pPr>
              <w:spacing w:after="240"/>
              <w:rPr>
                <w:rFonts w:ascii="Times New Roman" w:hAnsi="Times New Roman"/>
                <w:color w:val="000000"/>
                <w:sz w:val="16"/>
                <w:szCs w:val="16"/>
              </w:rPr>
            </w:pPr>
            <w:r>
              <w:rPr>
                <w:rFonts w:ascii="Times New Roman" w:hAnsi="Times New Roman"/>
                <w:color w:val="000000"/>
                <w:sz w:val="16"/>
                <w:szCs w:val="16"/>
              </w:rPr>
              <w:t>Praktiline rakendamine.</w:t>
            </w:r>
          </w:p>
          <w:p w14:paraId="7E692C90" w14:textId="379EEB37" w:rsidR="009D0F00" w:rsidRDefault="009D0F00" w:rsidP="00D042AB">
            <w:pPr>
              <w:spacing w:after="240"/>
              <w:rPr>
                <w:rFonts w:ascii="Times New Roman" w:hAnsi="Times New Roman"/>
                <w:color w:val="000000"/>
                <w:sz w:val="16"/>
                <w:szCs w:val="16"/>
              </w:rPr>
            </w:pPr>
            <w:r>
              <w:rPr>
                <w:rFonts w:ascii="Times New Roman" w:hAnsi="Times New Roman"/>
                <w:color w:val="000000"/>
                <w:sz w:val="16"/>
                <w:szCs w:val="16"/>
              </w:rPr>
              <w:t>Eelnõu § 2 kirjeldab rakendamisega seotud tähtaegas</w:t>
            </w:r>
            <w:r w:rsidR="00AC5B78">
              <w:rPr>
                <w:rFonts w:ascii="Times New Roman" w:hAnsi="Times New Roman"/>
                <w:color w:val="000000"/>
                <w:sz w:val="16"/>
                <w:szCs w:val="16"/>
              </w:rPr>
              <w:t>id ja tingimusi.</w:t>
            </w:r>
          </w:p>
          <w:p w14:paraId="54C7B239" w14:textId="4BEFC4D5" w:rsidR="00DE2243" w:rsidRPr="000B45EF" w:rsidRDefault="00DE2243" w:rsidP="00D042AB">
            <w:pPr>
              <w:spacing w:after="24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Jõustumine </w:t>
            </w:r>
            <w:r w:rsidR="00111310">
              <w:rPr>
                <w:rFonts w:ascii="Times New Roman" w:hAnsi="Times New Roman"/>
                <w:color w:val="000000"/>
                <w:sz w:val="16"/>
                <w:szCs w:val="16"/>
              </w:rPr>
              <w:t xml:space="preserve">üldises korras, välja arvatud erisätetele määratud direktiivi kohased </w:t>
            </w:r>
            <w:r w:rsidR="009D0F00">
              <w:rPr>
                <w:rFonts w:ascii="Times New Roman" w:hAnsi="Times New Roman"/>
                <w:color w:val="000000"/>
                <w:sz w:val="16"/>
                <w:szCs w:val="16"/>
              </w:rPr>
              <w:t xml:space="preserve">rakendamise </w:t>
            </w:r>
            <w:r w:rsidR="00111310">
              <w:rPr>
                <w:rFonts w:ascii="Times New Roman" w:hAnsi="Times New Roman"/>
                <w:color w:val="000000"/>
                <w:sz w:val="16"/>
                <w:szCs w:val="16"/>
              </w:rPr>
              <w:t>tähtajad.</w:t>
            </w:r>
          </w:p>
        </w:tc>
      </w:tr>
      <w:tr w:rsidR="00E53C17" w:rsidRPr="000B45EF" w14:paraId="34C98F3E" w14:textId="77777777" w:rsidTr="001172EA">
        <w:trPr>
          <w:trHeight w:val="289"/>
        </w:trPr>
        <w:tc>
          <w:tcPr>
            <w:tcW w:w="4021" w:type="dxa"/>
            <w:tcBorders>
              <w:top w:val="single" w:sz="4" w:space="0" w:color="auto"/>
              <w:bottom w:val="single" w:sz="4" w:space="0" w:color="auto"/>
              <w:right w:val="single" w:sz="4" w:space="0" w:color="auto"/>
            </w:tcBorders>
            <w:shd w:val="clear" w:color="auto" w:fill="FFFFFF" w:themeFill="background1"/>
          </w:tcPr>
          <w:p w14:paraId="6CC2D938" w14:textId="77777777" w:rsidR="00E53C17" w:rsidRPr="000B45EF"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Artikkel 35 lg 2.   Liikmesriigid edastavad komisjonile käesoleva direktiiviga reguleeritavas valdkonnas nende poolt vastu võetud põhiliste õigusnormide teksti.</w:t>
            </w:r>
          </w:p>
        </w:tc>
        <w:tc>
          <w:tcPr>
            <w:tcW w:w="850" w:type="dxa"/>
            <w:tcBorders>
              <w:top w:val="single" w:sz="4" w:space="0" w:color="auto"/>
              <w:left w:val="single" w:sz="4" w:space="0" w:color="auto"/>
              <w:bottom w:val="single" w:sz="4" w:space="0" w:color="auto"/>
              <w:right w:val="single" w:sz="4" w:space="0" w:color="auto"/>
            </w:tcBorders>
            <w:shd w:val="clear" w:color="auto" w:fill="FFFFFF" w:themeFill="background1"/>
          </w:tcPr>
          <w:p w14:paraId="0A141CED"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shd w:val="clear" w:color="auto" w:fill="FFFFFF"/>
            <w:tcMar>
              <w:top w:w="0" w:type="dxa"/>
              <w:left w:w="70" w:type="dxa"/>
              <w:bottom w:w="0" w:type="dxa"/>
              <w:right w:w="70" w:type="dxa"/>
            </w:tcMar>
            <w:hideMark/>
          </w:tcPr>
          <w:p w14:paraId="40A67302" w14:textId="655BE0EA" w:rsidR="00E53C17" w:rsidRPr="000B45EF" w:rsidRDefault="00A932C8" w:rsidP="00D042AB">
            <w:pPr>
              <w:spacing w:after="0"/>
              <w:rPr>
                <w:rFonts w:ascii="Times New Roman" w:eastAsia="Times New Roman" w:hAnsi="Times New Roman" w:cs="Times New Roman"/>
                <w:b/>
                <w:bCs/>
                <w:i/>
                <w:iCs/>
                <w:kern w:val="0"/>
                <w:sz w:val="16"/>
                <w:szCs w:val="16"/>
                <w:lang w:eastAsia="et-EE"/>
                <w14:ligatures w14:val="none"/>
              </w:rPr>
            </w:pPr>
            <w:r>
              <w:rPr>
                <w:rFonts w:ascii="Times New Roman" w:hAnsi="Times New Roman"/>
                <w:color w:val="000000"/>
                <w:sz w:val="16"/>
                <w:szCs w:val="16"/>
              </w:rPr>
              <w:t>-</w:t>
            </w:r>
          </w:p>
        </w:tc>
        <w:tc>
          <w:tcPr>
            <w:tcW w:w="704" w:type="dxa"/>
            <w:tcBorders>
              <w:top w:val="single" w:sz="4" w:space="0" w:color="auto"/>
              <w:left w:val="single" w:sz="4" w:space="0" w:color="auto"/>
              <w:bottom w:val="single" w:sz="4" w:space="0" w:color="auto"/>
              <w:right w:val="single" w:sz="4" w:space="0" w:color="auto"/>
            </w:tcBorders>
            <w:shd w:val="clear" w:color="auto" w:fill="FFFFFF" w:themeFill="background1"/>
          </w:tcPr>
          <w:p w14:paraId="4C96F56F" w14:textId="77777777" w:rsidR="00E53C17" w:rsidRPr="000B45EF" w:rsidRDefault="00E53C17" w:rsidP="00D042AB">
            <w:pPr>
              <w:spacing w:after="0" w:line="240" w:lineRule="auto"/>
              <w:rPr>
                <w:rFonts w:ascii="Times New Roman" w:eastAsia="Times New Roman" w:hAnsi="Times New Roman" w:cs="Times New Roman"/>
                <w:b/>
                <w:bCs/>
                <w:i/>
                <w:iCs/>
                <w:kern w:val="0"/>
                <w:sz w:val="16"/>
                <w:szCs w:val="16"/>
                <w:lang w:eastAsia="et-EE"/>
                <w14:ligatures w14:val="none"/>
              </w:rPr>
            </w:pPr>
          </w:p>
        </w:tc>
        <w:tc>
          <w:tcPr>
            <w:tcW w:w="2165" w:type="dxa"/>
            <w:gridSpan w:val="3"/>
            <w:tcBorders>
              <w:top w:val="single" w:sz="4" w:space="0" w:color="auto"/>
              <w:left w:val="single" w:sz="4" w:space="0" w:color="auto"/>
              <w:bottom w:val="single" w:sz="4" w:space="0" w:color="auto"/>
            </w:tcBorders>
            <w:shd w:val="clear" w:color="auto" w:fill="FFFFFF" w:themeFill="background1"/>
          </w:tcPr>
          <w:p w14:paraId="565277C4"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Praktiline rakendamine</w:t>
            </w:r>
          </w:p>
        </w:tc>
      </w:tr>
      <w:tr w:rsidR="00E53C17" w:rsidRPr="000B45EF" w14:paraId="2BB9EED3" w14:textId="77777777" w:rsidTr="00F47C05">
        <w:trPr>
          <w:trHeight w:val="289"/>
        </w:trPr>
        <w:tc>
          <w:tcPr>
            <w:tcW w:w="10140" w:type="dxa"/>
            <w:gridSpan w:val="8"/>
            <w:shd w:val="clear" w:color="auto" w:fill="FFFFFF" w:themeFill="background1"/>
            <w:hideMark/>
          </w:tcPr>
          <w:p w14:paraId="33890CB9" w14:textId="77777777" w:rsidR="00E53C17" w:rsidRPr="00B06F1D"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lastRenderedPageBreak/>
              <w:t>Artikkel 36 - Kehtetuks tunnistamine</w:t>
            </w:r>
          </w:p>
        </w:tc>
      </w:tr>
      <w:tr w:rsidR="00E53C17" w:rsidRPr="000B45EF" w14:paraId="5332EB74" w14:textId="77777777" w:rsidTr="00F47C05">
        <w:trPr>
          <w:trHeight w:val="567"/>
        </w:trPr>
        <w:tc>
          <w:tcPr>
            <w:tcW w:w="4021" w:type="dxa"/>
            <w:shd w:val="clear" w:color="auto" w:fill="FFFFFF" w:themeFill="background1"/>
            <w:hideMark/>
          </w:tcPr>
          <w:p w14:paraId="170BD16C"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Direktiiv 2010/31/EL, mida on muudetud IX lisa A osas loetletud õigusaktidega, tunnistatakse kehtetuks alates 30. maist 2026, ilma et see piiraks liikmesriikide kohustusi, mis on seotud IX lisa B osas osutatud direktiivide riigisisesesse õigusesse ülevõtmise tähtaegade ja kohaldamise kuupäevadega.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Viiteid kehtetuks tunnistatud direktiivile käsitatakse viidetena käesolevale direktiivile ning neid loetakse vastavalt X lisas esitatud vastavustabelile.</w:t>
            </w:r>
          </w:p>
        </w:tc>
        <w:tc>
          <w:tcPr>
            <w:tcW w:w="850" w:type="dxa"/>
            <w:shd w:val="clear" w:color="auto" w:fill="FFFFFF" w:themeFill="background1"/>
            <w:hideMark/>
          </w:tcPr>
          <w:p w14:paraId="3B6DDBA0"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hideMark/>
          </w:tcPr>
          <w:p w14:paraId="008F563B" w14:textId="243949ED" w:rsidR="00E53C17" w:rsidRPr="000B45EF" w:rsidRDefault="00377701"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15EBC564"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11004A66" w14:textId="6B09A476"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EA6C26">
              <w:rPr>
                <w:rFonts w:ascii="Times New Roman" w:eastAsia="Times New Roman" w:hAnsi="Times New Roman" w:cs="Times New Roman"/>
                <w:kern w:val="0"/>
                <w:sz w:val="16"/>
                <w:szCs w:val="16"/>
                <w:lang w:eastAsia="et-EE"/>
                <w14:ligatures w14:val="none"/>
              </w:rPr>
              <w:t>Normitehniline märkus</w:t>
            </w:r>
          </w:p>
        </w:tc>
      </w:tr>
      <w:tr w:rsidR="00E53C17" w:rsidRPr="000B45EF" w14:paraId="34FA07D5" w14:textId="77777777" w:rsidTr="00F47C05">
        <w:trPr>
          <w:trHeight w:val="120"/>
        </w:trPr>
        <w:tc>
          <w:tcPr>
            <w:tcW w:w="10140" w:type="dxa"/>
            <w:gridSpan w:val="8"/>
            <w:shd w:val="clear" w:color="auto" w:fill="FFFFFF" w:themeFill="background1"/>
            <w:hideMark/>
          </w:tcPr>
          <w:p w14:paraId="637FB2C4" w14:textId="77777777" w:rsidR="00E53C17" w:rsidRPr="00B06F1D"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37 - Jõustumine ja kohaldamine</w:t>
            </w:r>
          </w:p>
        </w:tc>
      </w:tr>
      <w:tr w:rsidR="00E53C17" w:rsidRPr="000B45EF" w14:paraId="2A36B029" w14:textId="77777777" w:rsidTr="00F47C05">
        <w:trPr>
          <w:trHeight w:val="567"/>
        </w:trPr>
        <w:tc>
          <w:tcPr>
            <w:tcW w:w="4021" w:type="dxa"/>
            <w:shd w:val="clear" w:color="auto" w:fill="FFFFFF" w:themeFill="background1"/>
            <w:hideMark/>
          </w:tcPr>
          <w:p w14:paraId="770B4F2A"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Käesolev direktiiv jõustub kahekümnendal päeval pärast selle avaldamist Euroopa Liidu Teatajas.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Artikleid 30, 31, 33 ja 34 kohaldatakse alates 30. maist 2026.</w:t>
            </w:r>
          </w:p>
        </w:tc>
        <w:tc>
          <w:tcPr>
            <w:tcW w:w="850" w:type="dxa"/>
            <w:shd w:val="clear" w:color="auto" w:fill="FFFFFF" w:themeFill="background1"/>
            <w:hideMark/>
          </w:tcPr>
          <w:p w14:paraId="07E907D4"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hideMark/>
          </w:tcPr>
          <w:p w14:paraId="11DE1660" w14:textId="44D5BF1F" w:rsidR="00E53C17" w:rsidRPr="000B45EF" w:rsidRDefault="00377701"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100D29DC"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640B8D40" w14:textId="56C6BF71"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EA6C26">
              <w:rPr>
                <w:rFonts w:ascii="Times New Roman" w:eastAsia="Times New Roman" w:hAnsi="Times New Roman" w:cs="Times New Roman"/>
                <w:kern w:val="0"/>
                <w:sz w:val="16"/>
                <w:szCs w:val="16"/>
                <w:lang w:eastAsia="et-EE"/>
                <w14:ligatures w14:val="none"/>
              </w:rPr>
              <w:t xml:space="preserve"> Normitehniline märkus</w:t>
            </w:r>
          </w:p>
        </w:tc>
      </w:tr>
      <w:tr w:rsidR="00E53C17" w:rsidRPr="000B45EF" w14:paraId="14C39514" w14:textId="77777777" w:rsidTr="00F47C05">
        <w:trPr>
          <w:trHeight w:val="179"/>
        </w:trPr>
        <w:tc>
          <w:tcPr>
            <w:tcW w:w="10140" w:type="dxa"/>
            <w:gridSpan w:val="8"/>
            <w:shd w:val="clear" w:color="auto" w:fill="FFFFFF" w:themeFill="background1"/>
            <w:hideMark/>
          </w:tcPr>
          <w:p w14:paraId="0F10DB8E" w14:textId="77777777" w:rsidR="00E53C17" w:rsidRPr="00B06F1D" w:rsidRDefault="00E53C17"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Artikkel 38 - Adressaadid</w:t>
            </w:r>
          </w:p>
        </w:tc>
      </w:tr>
      <w:tr w:rsidR="00E53C17" w:rsidRPr="000B45EF" w14:paraId="3A589A41" w14:textId="77777777" w:rsidTr="00F47C05">
        <w:trPr>
          <w:trHeight w:val="567"/>
        </w:trPr>
        <w:tc>
          <w:tcPr>
            <w:tcW w:w="4021" w:type="dxa"/>
            <w:shd w:val="clear" w:color="auto" w:fill="FFFFFF" w:themeFill="background1"/>
            <w:hideMark/>
          </w:tcPr>
          <w:p w14:paraId="2E3AE67A"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Käesolev direktiiv on adresseeritud liikmesriikidele.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Strasbourg, 24. aprill 2024</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Euroopa Parlamendi nimel</w:t>
            </w:r>
            <w:r w:rsidRPr="000B45EF">
              <w:rPr>
                <w:rFonts w:ascii="Times New Roman" w:eastAsia="Times New Roman" w:hAnsi="Times New Roman" w:cs="Times New Roman"/>
                <w:kern w:val="0"/>
                <w:sz w:val="16"/>
                <w:szCs w:val="16"/>
                <w:lang w:eastAsia="et-EE"/>
                <w14:ligatures w14:val="none"/>
              </w:rPr>
              <w:br/>
              <w:t>eesistuja</w:t>
            </w:r>
            <w:r w:rsidRPr="000B45EF">
              <w:rPr>
                <w:rFonts w:ascii="Times New Roman" w:eastAsia="Times New Roman" w:hAnsi="Times New Roman" w:cs="Times New Roman"/>
                <w:kern w:val="0"/>
                <w:sz w:val="16"/>
                <w:szCs w:val="16"/>
                <w:lang w:eastAsia="et-EE"/>
                <w14:ligatures w14:val="none"/>
              </w:rPr>
              <w:br/>
              <w:t>R. METSOLA</w:t>
            </w:r>
            <w:r w:rsidRPr="000B45EF">
              <w:rPr>
                <w:rFonts w:ascii="Times New Roman" w:eastAsia="Times New Roman" w:hAnsi="Times New Roman" w:cs="Times New Roman"/>
                <w:kern w:val="0"/>
                <w:sz w:val="16"/>
                <w:szCs w:val="16"/>
                <w:lang w:eastAsia="et-EE"/>
                <w14:ligatures w14:val="none"/>
              </w:rPr>
              <w:br/>
              <w:t>Nõukogu nimel</w:t>
            </w:r>
            <w:r w:rsidRPr="000B45EF">
              <w:rPr>
                <w:rFonts w:ascii="Times New Roman" w:eastAsia="Times New Roman" w:hAnsi="Times New Roman" w:cs="Times New Roman"/>
                <w:kern w:val="0"/>
                <w:sz w:val="16"/>
                <w:szCs w:val="16"/>
                <w:lang w:eastAsia="et-EE"/>
                <w14:ligatures w14:val="none"/>
              </w:rPr>
              <w:br/>
              <w:t>eesistuja</w:t>
            </w:r>
            <w:r w:rsidRPr="000B45EF">
              <w:rPr>
                <w:rFonts w:ascii="Times New Roman" w:eastAsia="Times New Roman" w:hAnsi="Times New Roman" w:cs="Times New Roman"/>
                <w:kern w:val="0"/>
                <w:sz w:val="16"/>
                <w:szCs w:val="16"/>
                <w:lang w:eastAsia="et-EE"/>
                <w14:ligatures w14:val="none"/>
              </w:rPr>
              <w:br/>
              <w:t>M. MICHEL</w:t>
            </w:r>
          </w:p>
        </w:tc>
        <w:tc>
          <w:tcPr>
            <w:tcW w:w="850" w:type="dxa"/>
            <w:shd w:val="clear" w:color="auto" w:fill="FFFFFF" w:themeFill="background1"/>
            <w:hideMark/>
          </w:tcPr>
          <w:p w14:paraId="24A8915E"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Ei</w:t>
            </w:r>
          </w:p>
        </w:tc>
        <w:tc>
          <w:tcPr>
            <w:tcW w:w="2400" w:type="dxa"/>
            <w:gridSpan w:val="2"/>
            <w:shd w:val="clear" w:color="auto" w:fill="FFFFFF" w:themeFill="background1"/>
            <w:noWrap/>
            <w:hideMark/>
          </w:tcPr>
          <w:p w14:paraId="71DD7BB7" w14:textId="1CBCCB44" w:rsidR="00E53C17" w:rsidRPr="000B45EF" w:rsidRDefault="00EA6C26"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shd w:val="clear" w:color="auto" w:fill="FFFFFF" w:themeFill="background1"/>
          </w:tcPr>
          <w:p w14:paraId="58E02100" w14:textId="77777777"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p>
        </w:tc>
        <w:tc>
          <w:tcPr>
            <w:tcW w:w="2165" w:type="dxa"/>
            <w:gridSpan w:val="3"/>
            <w:shd w:val="clear" w:color="auto" w:fill="FFFFFF" w:themeFill="background1"/>
            <w:noWrap/>
            <w:hideMark/>
          </w:tcPr>
          <w:p w14:paraId="295EF137" w14:textId="3E4CA0AC" w:rsidR="00E53C17" w:rsidRPr="000B45EF" w:rsidRDefault="00E53C17"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EA6C26">
              <w:rPr>
                <w:rFonts w:ascii="Times New Roman" w:eastAsia="Times New Roman" w:hAnsi="Times New Roman" w:cs="Times New Roman"/>
                <w:kern w:val="0"/>
                <w:sz w:val="16"/>
                <w:szCs w:val="16"/>
                <w:lang w:eastAsia="et-EE"/>
                <w14:ligatures w14:val="none"/>
              </w:rPr>
              <w:t xml:space="preserve"> Normitehniline märkus</w:t>
            </w:r>
          </w:p>
        </w:tc>
      </w:tr>
      <w:tr w:rsidR="00F47C05" w:rsidRPr="000B45EF" w14:paraId="4DB938CF" w14:textId="77777777" w:rsidTr="00F47C05">
        <w:trPr>
          <w:trHeight w:val="200"/>
        </w:trPr>
        <w:tc>
          <w:tcPr>
            <w:tcW w:w="10135" w:type="dxa"/>
            <w:gridSpan w:val="8"/>
            <w:noWrap/>
            <w:hideMark/>
          </w:tcPr>
          <w:p w14:paraId="1AA88313" w14:textId="77777777" w:rsidR="00F47C05" w:rsidRPr="00B06F1D" w:rsidRDefault="00F47C05"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 xml:space="preserve">I LISA - Hoonete energiatõhususe arvutamise ühine </w:t>
            </w:r>
            <w:proofErr w:type="spellStart"/>
            <w:r w:rsidRPr="000B45EF">
              <w:rPr>
                <w:rFonts w:ascii="Times New Roman" w:eastAsia="Times New Roman" w:hAnsi="Times New Roman" w:cs="Times New Roman"/>
                <w:b/>
                <w:bCs/>
                <w:kern w:val="0"/>
                <w:sz w:val="16"/>
                <w:szCs w:val="16"/>
                <w:lang w:eastAsia="et-EE"/>
                <w14:ligatures w14:val="none"/>
              </w:rPr>
              <w:t>üldraamistik</w:t>
            </w:r>
            <w:proofErr w:type="spellEnd"/>
            <w:r w:rsidRPr="000B45EF">
              <w:rPr>
                <w:rFonts w:ascii="Times New Roman" w:eastAsia="Times New Roman" w:hAnsi="Times New Roman" w:cs="Times New Roman"/>
                <w:b/>
                <w:bCs/>
                <w:kern w:val="0"/>
                <w:sz w:val="16"/>
                <w:szCs w:val="16"/>
                <w:lang w:eastAsia="et-EE"/>
                <w14:ligatures w14:val="none"/>
              </w:rPr>
              <w:t xml:space="preserve"> (millele on osutatud artiklis 4)</w:t>
            </w:r>
          </w:p>
        </w:tc>
      </w:tr>
      <w:tr w:rsidR="00F47C05" w:rsidRPr="000B45EF" w14:paraId="44FFA315" w14:textId="77777777" w:rsidTr="001172EA">
        <w:trPr>
          <w:trHeight w:val="567"/>
        </w:trPr>
        <w:tc>
          <w:tcPr>
            <w:tcW w:w="4021" w:type="dxa"/>
            <w:tcBorders>
              <w:top w:val="single" w:sz="4" w:space="0" w:color="auto"/>
              <w:bottom w:val="single" w:sz="4" w:space="0" w:color="auto"/>
            </w:tcBorders>
            <w:hideMark/>
          </w:tcPr>
          <w:p w14:paraId="2EAB3FC4" w14:textId="77777777" w:rsidR="00FC2529"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1.    Hoone energiatõhusus määratakse kindlaks arvutusliku või mõõdetud energiakasutuse alusel ning see kajastab ruumide kütmise ja jahutamise, tarbevee soojendamise, ventileerimise, sisseehitatud valgustuse ja hoone muude tehnosüsteemidega seotud tüüpilist energiatarbimist. </w:t>
            </w:r>
          </w:p>
          <w:p w14:paraId="53260633" w14:textId="77777777" w:rsidR="00B4689C"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Liikmesriigid tagavad, et tüüpiline energiakasutus kajastab iga asjaomase hooneliigi puhul tegelikke kasutustingimusi ja kasutaja tüüpilist käitumist. Võimaluse korral peavad tüüpiline energiakasutus ja kasutaja tüüpiline käitumine põhinema kättesaadaval riiklikul statistikal, ehituseeskirjadel ja mõõdetud andmetel.</w:t>
            </w:r>
            <w:r w:rsidRPr="000B45EF">
              <w:rPr>
                <w:rFonts w:ascii="Times New Roman" w:eastAsia="Times New Roman" w:hAnsi="Times New Roman" w:cs="Times New Roman"/>
                <w:kern w:val="0"/>
                <w:sz w:val="16"/>
                <w:szCs w:val="16"/>
                <w:lang w:eastAsia="et-EE"/>
                <w14:ligatures w14:val="none"/>
              </w:rPr>
              <w:br/>
            </w:r>
          </w:p>
          <w:p w14:paraId="55C52CEC" w14:textId="6D25832B"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Kui hoonete energiatõhususe arvutamise aluseks on mõõdetud energiakasutus, peab arvutusmetoodika võimaldama kindlaks teha elanike käitumise ja kohaliku kliima mõju, mis ei tohi arvutuse tulemust mõjutada. Hoonete energiatõhususe arvutamiseks kasutatavad mõõdetud energiakasutuse andmed peavad sisaldama näitu, mis on mõõdetud vähemalt igakuiselt, ja peavad eristama energiakandjaid.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võivad kasutada mõõdetud energiakasutust tavapärastes töötingimustes, et kontrollida arvutatud energiakasutuse õigsust ning võimaldada arvutatud ja tegeliku energiatõhususe võrdlemist. Kontrollimiseks ja võrdlemiseks kasutatav mõõdetud energiatarbimine võib põhineda igakuistel näitudel.</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Hoone energiatõhusust väljendatakse primaarenergia kasutuse võrdluspõrandapindala ühiku kohta aastas kWh/(m2 aasta) arvulise näitaja abil energiamärgise väljaandmise ja energiatõhususe miinimumnõuetele vastavuse kontrollimise eesmärgil. Hoone energiatõhususe määramiseks kasutatavad meetodid peavad olema läbipaistvad ja uuendustele avatud.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kirjeldavad oma riigisisest arvutusmeetodit lähtuvalt hoonete energiatõhusust käsitlevate peamiste Euroopa standardite, nimelt (EN) ISO 52000-1, (EN) ISO 52003-1, (EN) ISO 52010-1, (EN) ISO 52016-1, (EN) ISO 52018-1, (EN) 52120-1, (EN) 16798-1 ja EN 17423 või neid asendavate dokumentide A lisast. Käesolev säte ei tähenda kõnealuste standardite õiguslikku kodifitseerimist.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xml:space="preserve">Liikmesriigid võtavad vajalikud meetmed tagamaks, et kui </w:t>
            </w:r>
            <w:r w:rsidRPr="000B45EF">
              <w:rPr>
                <w:rFonts w:ascii="Times New Roman" w:eastAsia="Times New Roman" w:hAnsi="Times New Roman" w:cs="Times New Roman"/>
                <w:kern w:val="0"/>
                <w:sz w:val="16"/>
                <w:szCs w:val="16"/>
                <w:lang w:eastAsia="et-EE"/>
                <w14:ligatures w14:val="none"/>
              </w:rPr>
              <w:lastRenderedPageBreak/>
              <w:t xml:space="preserve">hooneid varustatakse kaugkütte- või </w:t>
            </w:r>
            <w:proofErr w:type="spellStart"/>
            <w:r w:rsidRPr="000B45EF">
              <w:rPr>
                <w:rFonts w:ascii="Times New Roman" w:eastAsia="Times New Roman" w:hAnsi="Times New Roman" w:cs="Times New Roman"/>
                <w:kern w:val="0"/>
                <w:sz w:val="16"/>
                <w:szCs w:val="16"/>
                <w:lang w:eastAsia="et-EE"/>
                <w14:ligatures w14:val="none"/>
              </w:rPr>
              <w:t>kaugjahutussüsteemidega</w:t>
            </w:r>
            <w:proofErr w:type="spellEnd"/>
            <w:r w:rsidRPr="000B45EF">
              <w:rPr>
                <w:rFonts w:ascii="Times New Roman" w:eastAsia="Times New Roman" w:hAnsi="Times New Roman" w:cs="Times New Roman"/>
                <w:kern w:val="0"/>
                <w:sz w:val="16"/>
                <w:szCs w:val="16"/>
                <w:lang w:eastAsia="et-EE"/>
                <w14:ligatures w14:val="none"/>
              </w:rPr>
              <w:t xml:space="preserve">, tunnustatakse sellisest energia tarnimisest saadavat kasu, eelkõige taastuvenergia osakaalu, ja võetakse seda arvutusmetoodikas arvesse individuaalselt sertifitseeritud või tunnustatud </w:t>
            </w:r>
            <w:proofErr w:type="spellStart"/>
            <w:r w:rsidRPr="000B45EF">
              <w:rPr>
                <w:rFonts w:ascii="Times New Roman" w:eastAsia="Times New Roman" w:hAnsi="Times New Roman" w:cs="Times New Roman"/>
                <w:kern w:val="0"/>
                <w:sz w:val="16"/>
                <w:szCs w:val="16"/>
                <w:lang w:eastAsia="et-EE"/>
                <w14:ligatures w14:val="none"/>
              </w:rPr>
              <w:t>primaarenergiateguritega</w:t>
            </w:r>
            <w:proofErr w:type="spellEnd"/>
            <w:r w:rsidRPr="000B45EF">
              <w:rPr>
                <w:rFonts w:ascii="Times New Roman" w:eastAsia="Times New Roman" w:hAnsi="Times New Roman" w:cs="Times New Roman"/>
                <w:kern w:val="0"/>
                <w:sz w:val="16"/>
                <w:szCs w:val="16"/>
                <w:lang w:eastAsia="et-EE"/>
                <w14:ligatures w14:val="none"/>
              </w:rPr>
              <w:t>.</w:t>
            </w:r>
          </w:p>
        </w:tc>
        <w:tc>
          <w:tcPr>
            <w:tcW w:w="850" w:type="dxa"/>
            <w:tcBorders>
              <w:top w:val="single" w:sz="4" w:space="0" w:color="auto"/>
              <w:bottom w:val="single" w:sz="4" w:space="0" w:color="auto"/>
            </w:tcBorders>
            <w:hideMark/>
          </w:tcPr>
          <w:p w14:paraId="08593DC4" w14:textId="0B89789C"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 </w:t>
            </w:r>
            <w:r>
              <w:rPr>
                <w:rFonts w:ascii="Times New Roman" w:eastAsia="Times New Roman" w:hAnsi="Times New Roman" w:cs="Times New Roman"/>
                <w:kern w:val="0"/>
                <w:sz w:val="16"/>
                <w:szCs w:val="16"/>
                <w:lang w:eastAsia="et-EE"/>
                <w14:ligatures w14:val="none"/>
              </w:rPr>
              <w:t>Jah</w:t>
            </w:r>
            <w:r w:rsidR="00B4689C">
              <w:rPr>
                <w:rFonts w:ascii="Times New Roman" w:eastAsia="Times New Roman" w:hAnsi="Times New Roman" w:cs="Times New Roman"/>
                <w:kern w:val="0"/>
                <w:sz w:val="16"/>
                <w:szCs w:val="16"/>
                <w:lang w:eastAsia="et-EE"/>
                <w14:ligatures w14:val="none"/>
              </w:rPr>
              <w:t>/ valikuline (kolmas lõik)</w:t>
            </w:r>
          </w:p>
        </w:tc>
        <w:tc>
          <w:tcPr>
            <w:tcW w:w="2400" w:type="dxa"/>
            <w:gridSpan w:val="2"/>
            <w:tcBorders>
              <w:top w:val="single" w:sz="4" w:space="0" w:color="auto"/>
              <w:bottom w:val="single" w:sz="4" w:space="0" w:color="auto"/>
            </w:tcBorders>
            <w:hideMark/>
          </w:tcPr>
          <w:p w14:paraId="62A34E7C" w14:textId="0A609036" w:rsidR="00F47C05" w:rsidRPr="00532741" w:rsidRDefault="00F47C05"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sidRPr="00532741">
              <w:rPr>
                <w:rFonts w:ascii="Times New Roman" w:eastAsia="Times New Roman" w:hAnsi="Times New Roman" w:cs="Times New Roman"/>
                <w:kern w:val="0"/>
                <w:sz w:val="16"/>
                <w:szCs w:val="16"/>
                <w:lang w:eastAsia="et-EE"/>
                <w14:ligatures w14:val="none"/>
              </w:rPr>
              <w:t>Ehs</w:t>
            </w:r>
            <w:proofErr w:type="spellEnd"/>
            <w:r w:rsidRPr="00532741">
              <w:rPr>
                <w:rFonts w:ascii="Times New Roman" w:eastAsia="Times New Roman" w:hAnsi="Times New Roman" w:cs="Times New Roman"/>
                <w:kern w:val="0"/>
                <w:sz w:val="16"/>
                <w:szCs w:val="16"/>
                <w:lang w:eastAsia="et-EE"/>
                <w14:ligatures w14:val="none"/>
              </w:rPr>
              <w:t xml:space="preserve"> § 66 lg </w:t>
            </w:r>
            <w:r w:rsidR="007C562A" w:rsidRPr="00532741">
              <w:rPr>
                <w:rFonts w:ascii="Times New Roman" w:eastAsia="Times New Roman" w:hAnsi="Times New Roman" w:cs="Times New Roman"/>
                <w:kern w:val="0"/>
                <w:sz w:val="16"/>
                <w:szCs w:val="16"/>
                <w:lang w:eastAsia="et-EE"/>
                <w14:ligatures w14:val="none"/>
              </w:rPr>
              <w:t xml:space="preserve">1 ja </w:t>
            </w:r>
            <w:r w:rsidRPr="00532741">
              <w:rPr>
                <w:rFonts w:ascii="Times New Roman" w:eastAsia="Times New Roman" w:hAnsi="Times New Roman" w:cs="Times New Roman"/>
                <w:kern w:val="0"/>
                <w:sz w:val="16"/>
                <w:szCs w:val="16"/>
                <w:lang w:eastAsia="et-EE"/>
                <w14:ligatures w14:val="none"/>
              </w:rPr>
              <w:t>3</w:t>
            </w:r>
          </w:p>
          <w:p w14:paraId="2E06D36C" w14:textId="77777777" w:rsidR="00F47C05" w:rsidRPr="00532741"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532741">
              <w:rPr>
                <w:rFonts w:ascii="Times New Roman" w:eastAsia="Times New Roman" w:hAnsi="Times New Roman" w:cs="Times New Roman"/>
                <w:kern w:val="0"/>
                <w:sz w:val="16"/>
                <w:szCs w:val="16"/>
                <w:lang w:eastAsia="et-EE"/>
                <w14:ligatures w14:val="none"/>
              </w:rPr>
              <w:t>EIM määrus nr 63</w:t>
            </w:r>
          </w:p>
          <w:p w14:paraId="56E9B10C" w14:textId="77777777" w:rsidR="00F47C05" w:rsidRPr="00532741"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532741">
              <w:rPr>
                <w:rFonts w:ascii="Times New Roman" w:eastAsia="Times New Roman" w:hAnsi="Times New Roman" w:cs="Times New Roman"/>
                <w:kern w:val="0"/>
                <w:sz w:val="16"/>
                <w:szCs w:val="16"/>
                <w:lang w:eastAsia="et-EE"/>
                <w14:ligatures w14:val="none"/>
              </w:rPr>
              <w:t>MTM määrus nr 58</w:t>
            </w:r>
          </w:p>
          <w:p w14:paraId="5E39F8E4"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532741">
              <w:rPr>
                <w:rFonts w:ascii="Times New Roman" w:eastAsia="Times New Roman" w:hAnsi="Times New Roman" w:cs="Times New Roman"/>
                <w:kern w:val="0"/>
                <w:sz w:val="16"/>
                <w:szCs w:val="16"/>
                <w:lang w:eastAsia="et-EE"/>
                <w14:ligatures w14:val="none"/>
              </w:rPr>
              <w:t>MTM määrus nr 36</w:t>
            </w:r>
            <w:r>
              <w:rPr>
                <w:rFonts w:ascii="Times New Roman" w:eastAsia="Times New Roman" w:hAnsi="Times New Roman" w:cs="Times New Roman"/>
                <w:kern w:val="0"/>
                <w:sz w:val="16"/>
                <w:szCs w:val="16"/>
                <w:lang w:eastAsia="et-EE"/>
                <w14:ligatures w14:val="none"/>
              </w:rPr>
              <w:t xml:space="preserve"> </w:t>
            </w:r>
          </w:p>
        </w:tc>
        <w:tc>
          <w:tcPr>
            <w:tcW w:w="704" w:type="dxa"/>
            <w:tcBorders>
              <w:top w:val="single" w:sz="4" w:space="0" w:color="auto"/>
              <w:bottom w:val="single" w:sz="4" w:space="0" w:color="auto"/>
            </w:tcBorders>
          </w:tcPr>
          <w:p w14:paraId="710E335E"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2D6D608C" w14:textId="77777777" w:rsidR="007C562A" w:rsidRDefault="007C562A" w:rsidP="00D042AB">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w:t>
            </w:r>
            <w:r>
              <w:rPr>
                <w:rFonts w:ascii="Times New Roman" w:eastAsia="Times New Roman" w:hAnsi="Times New Roman" w:cs="Times New Roman"/>
                <w:kern w:val="0"/>
                <w:sz w:val="16"/>
                <w:szCs w:val="16"/>
                <w:lang w:eastAsia="et-EE"/>
                <w14:ligatures w14:val="none"/>
              </w:rPr>
              <w:t>ad</w:t>
            </w:r>
            <w:r w:rsidRPr="0035259A">
              <w:rPr>
                <w:rFonts w:ascii="Times New Roman" w:eastAsia="Times New Roman" w:hAnsi="Times New Roman" w:cs="Times New Roman"/>
                <w:kern w:val="0"/>
                <w:sz w:val="16"/>
                <w:szCs w:val="16"/>
                <w:lang w:eastAsia="et-EE"/>
                <w14:ligatures w14:val="none"/>
              </w:rPr>
              <w:t xml:space="preserve"> sät</w:t>
            </w:r>
            <w:r>
              <w:rPr>
                <w:rFonts w:ascii="Times New Roman" w:eastAsia="Times New Roman" w:hAnsi="Times New Roman" w:cs="Times New Roman"/>
                <w:kern w:val="0"/>
                <w:sz w:val="16"/>
                <w:szCs w:val="16"/>
                <w:lang w:eastAsia="et-EE"/>
                <w14:ligatures w14:val="none"/>
              </w:rPr>
              <w:t xml:space="preserve">ted,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r w:rsidR="00F47C05">
              <w:rPr>
                <w:rFonts w:ascii="Times New Roman" w:hAnsi="Times New Roman"/>
                <w:sz w:val="16"/>
                <w:szCs w:val="16"/>
              </w:rPr>
              <w:t>rakendusmäärus</w:t>
            </w:r>
            <w:r>
              <w:rPr>
                <w:rFonts w:ascii="Times New Roman" w:hAnsi="Times New Roman"/>
                <w:sz w:val="16"/>
                <w:szCs w:val="16"/>
              </w:rPr>
              <w:t>tes</w:t>
            </w:r>
            <w:r w:rsidR="00F47C05">
              <w:rPr>
                <w:rFonts w:ascii="Times New Roman" w:hAnsi="Times New Roman"/>
                <w:sz w:val="16"/>
                <w:szCs w:val="16"/>
              </w:rPr>
              <w:t xml:space="preserve">. </w:t>
            </w:r>
          </w:p>
          <w:p w14:paraId="48D5969B" w14:textId="27027648" w:rsidR="00F47C05" w:rsidRPr="007C562A" w:rsidRDefault="00F47C05" w:rsidP="00D042AB">
            <w:pPr>
              <w:spacing w:after="0"/>
              <w:rPr>
                <w:rFonts w:ascii="Times New Roman" w:hAnsi="Times New Roman"/>
                <w:sz w:val="16"/>
                <w:szCs w:val="16"/>
              </w:rPr>
            </w:pPr>
          </w:p>
        </w:tc>
      </w:tr>
      <w:tr w:rsidR="00F47C05" w:rsidRPr="000B45EF" w14:paraId="62EEC750" w14:textId="77777777" w:rsidTr="001172EA">
        <w:trPr>
          <w:trHeight w:val="567"/>
        </w:trPr>
        <w:tc>
          <w:tcPr>
            <w:tcW w:w="4021" w:type="dxa"/>
            <w:tcBorders>
              <w:top w:val="single" w:sz="4" w:space="0" w:color="auto"/>
              <w:bottom w:val="single" w:sz="4" w:space="0" w:color="auto"/>
            </w:tcBorders>
            <w:hideMark/>
          </w:tcPr>
          <w:p w14:paraId="7C2FA5A0" w14:textId="77777777" w:rsidR="005932EB"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2.    Ruumide kütmise ja jahutamise, tarbevee soojendamise, ventileerimise, valgustuse ja hoone muude tehnosüsteemidega seotud energiavajadus ja energiakasutus, arvutatakse kasutades kuupikkuseid, tunniajaseid või väiksemaid arvutusintervalle, et võtta arvesse muutuvaid tingimusi, mis oluliselt mõjutavad süsteemi toimimist ja tõhusust ning </w:t>
            </w:r>
            <w:proofErr w:type="spellStart"/>
            <w:r w:rsidRPr="000B45EF">
              <w:rPr>
                <w:rFonts w:ascii="Times New Roman" w:eastAsia="Times New Roman" w:hAnsi="Times New Roman" w:cs="Times New Roman"/>
                <w:kern w:val="0"/>
                <w:sz w:val="16"/>
                <w:szCs w:val="16"/>
                <w:lang w:eastAsia="et-EE"/>
                <w14:ligatures w14:val="none"/>
              </w:rPr>
              <w:t>sisetingimusi</w:t>
            </w:r>
            <w:proofErr w:type="spellEnd"/>
            <w:r w:rsidRPr="000B45EF">
              <w:rPr>
                <w:rFonts w:ascii="Times New Roman" w:eastAsia="Times New Roman" w:hAnsi="Times New Roman" w:cs="Times New Roman"/>
                <w:kern w:val="0"/>
                <w:sz w:val="16"/>
                <w:szCs w:val="16"/>
                <w:lang w:eastAsia="et-EE"/>
                <w14:ligatures w14:val="none"/>
              </w:rPr>
              <w:t xml:space="preserve"> ning et optimeerida liikmesriikide poolt riigi või piirkondlikul tasandil kindlaks määratud tervise, </w:t>
            </w:r>
            <w:proofErr w:type="spellStart"/>
            <w:r w:rsidRPr="000B45EF">
              <w:rPr>
                <w:rFonts w:ascii="Times New Roman" w:eastAsia="Times New Roman" w:hAnsi="Times New Roman" w:cs="Times New Roman"/>
                <w:kern w:val="0"/>
                <w:sz w:val="16"/>
                <w:szCs w:val="16"/>
                <w:lang w:eastAsia="et-EE"/>
                <w14:ligatures w14:val="none"/>
              </w:rPr>
              <w:t>siseõhu</w:t>
            </w:r>
            <w:proofErr w:type="spellEnd"/>
            <w:r w:rsidRPr="000B45EF">
              <w:rPr>
                <w:rFonts w:ascii="Times New Roman" w:eastAsia="Times New Roman" w:hAnsi="Times New Roman" w:cs="Times New Roman"/>
                <w:kern w:val="0"/>
                <w:sz w:val="16"/>
                <w:szCs w:val="16"/>
                <w:lang w:eastAsia="et-EE"/>
                <w14:ligatures w14:val="none"/>
              </w:rPr>
              <w:t xml:space="preserve"> kvaliteedi, sealhulgas mugavuse taset.</w:t>
            </w:r>
            <w:r w:rsidRPr="000B45EF">
              <w:rPr>
                <w:rFonts w:ascii="Times New Roman" w:eastAsia="Times New Roman" w:hAnsi="Times New Roman" w:cs="Times New Roman"/>
                <w:kern w:val="0"/>
                <w:sz w:val="16"/>
                <w:szCs w:val="16"/>
                <w:lang w:eastAsia="et-EE"/>
                <w14:ligatures w14:val="none"/>
              </w:rPr>
              <w:br/>
              <w:t>Kui direktiivi 2009/125/EÜ alusel vastu võetud energiamõjuga tooteid käsitlevad tootespetsiifilised normid sisaldavad konkreetseid tootekirjelduse nõudeid käesoleva direktiivi kohase energiatõhususe ja olelusringi globaalse soojenemise potentsiaali arvutamiseks, ei tohi nõuda riiklike arvutusmeetodite jaoks lisateavet.</w:t>
            </w:r>
            <w:r w:rsidRPr="000B45EF">
              <w:rPr>
                <w:rFonts w:ascii="Times New Roman" w:eastAsia="Times New Roman" w:hAnsi="Times New Roman" w:cs="Times New Roman"/>
                <w:kern w:val="0"/>
                <w:sz w:val="16"/>
                <w:szCs w:val="16"/>
                <w:lang w:eastAsia="et-EE"/>
                <w14:ligatures w14:val="none"/>
              </w:rPr>
              <w:br/>
              <w:t xml:space="preserve">Primaarenergia arvutamisel lähtutakse iga energiakandja korrapäraselt ajakohastatud ja tulevikku suunatud </w:t>
            </w:r>
            <w:proofErr w:type="spellStart"/>
            <w:r w:rsidRPr="000B45EF">
              <w:rPr>
                <w:rFonts w:ascii="Times New Roman" w:eastAsia="Times New Roman" w:hAnsi="Times New Roman" w:cs="Times New Roman"/>
                <w:kern w:val="0"/>
                <w:sz w:val="16"/>
                <w:szCs w:val="16"/>
                <w:lang w:eastAsia="et-EE"/>
                <w14:ligatures w14:val="none"/>
              </w:rPr>
              <w:t>primaarenergiateguritest</w:t>
            </w:r>
            <w:proofErr w:type="spellEnd"/>
            <w:r w:rsidRPr="000B45EF">
              <w:rPr>
                <w:rFonts w:ascii="Times New Roman" w:eastAsia="Times New Roman" w:hAnsi="Times New Roman" w:cs="Times New Roman"/>
                <w:kern w:val="0"/>
                <w:sz w:val="16"/>
                <w:szCs w:val="16"/>
                <w:lang w:eastAsia="et-EE"/>
                <w14:ligatures w14:val="none"/>
              </w:rPr>
              <w:t xml:space="preserve"> (eristades taastumatu, taastuva ja summaarse primaarenergia tegureid) või kaalumisteguritest, mis on tunnustatud riigi ametiasutuste poolt, ning võetakse arvesse riiklikul energia- ja kliimakaval põhinevat eeldatavat energiaallikate jaotust. Nimetatud </w:t>
            </w:r>
            <w:proofErr w:type="spellStart"/>
            <w:r w:rsidRPr="000B45EF">
              <w:rPr>
                <w:rFonts w:ascii="Times New Roman" w:eastAsia="Times New Roman" w:hAnsi="Times New Roman" w:cs="Times New Roman"/>
                <w:kern w:val="0"/>
                <w:sz w:val="16"/>
                <w:szCs w:val="16"/>
                <w:lang w:eastAsia="et-EE"/>
                <w14:ligatures w14:val="none"/>
              </w:rPr>
              <w:t>primaarenergiategurid</w:t>
            </w:r>
            <w:proofErr w:type="spellEnd"/>
            <w:r w:rsidRPr="000B45EF">
              <w:rPr>
                <w:rFonts w:ascii="Times New Roman" w:eastAsia="Times New Roman" w:hAnsi="Times New Roman" w:cs="Times New Roman"/>
                <w:kern w:val="0"/>
                <w:sz w:val="16"/>
                <w:szCs w:val="16"/>
                <w:lang w:eastAsia="et-EE"/>
                <w14:ligatures w14:val="none"/>
              </w:rPr>
              <w:t xml:space="preserve"> või kaalumistegurid võivad põhineda riiklikul, piirkondlikul või kohalikul teabel. </w:t>
            </w:r>
            <w:proofErr w:type="spellStart"/>
            <w:r w:rsidRPr="000B45EF">
              <w:rPr>
                <w:rFonts w:ascii="Times New Roman" w:eastAsia="Times New Roman" w:hAnsi="Times New Roman" w:cs="Times New Roman"/>
                <w:kern w:val="0"/>
                <w:sz w:val="16"/>
                <w:szCs w:val="16"/>
                <w:lang w:eastAsia="et-EE"/>
                <w14:ligatures w14:val="none"/>
              </w:rPr>
              <w:t>Primaarenergiategurid</w:t>
            </w:r>
            <w:proofErr w:type="spellEnd"/>
            <w:r w:rsidRPr="000B45EF">
              <w:rPr>
                <w:rFonts w:ascii="Times New Roman" w:eastAsia="Times New Roman" w:hAnsi="Times New Roman" w:cs="Times New Roman"/>
                <w:kern w:val="0"/>
                <w:sz w:val="16"/>
                <w:szCs w:val="16"/>
                <w:lang w:eastAsia="et-EE"/>
                <w14:ligatures w14:val="none"/>
              </w:rPr>
              <w:t xml:space="preserve"> või kaalumistegurid võivad põhineda aasta, hooaja, kuupäeva või tunni põhistel andmetel või konkreetse piirkonna süsteemide kohta kättesaadavaks tehtud täpsematel andmetel.</w:t>
            </w:r>
            <w:r w:rsidRPr="000B45EF">
              <w:rPr>
                <w:rFonts w:ascii="Times New Roman" w:eastAsia="Times New Roman" w:hAnsi="Times New Roman" w:cs="Times New Roman"/>
                <w:kern w:val="0"/>
                <w:sz w:val="16"/>
                <w:szCs w:val="16"/>
                <w:lang w:eastAsia="et-EE"/>
                <w14:ligatures w14:val="none"/>
              </w:rPr>
              <w:br/>
            </w:r>
            <w:proofErr w:type="spellStart"/>
            <w:r w:rsidRPr="000B45EF">
              <w:rPr>
                <w:rFonts w:ascii="Times New Roman" w:eastAsia="Times New Roman" w:hAnsi="Times New Roman" w:cs="Times New Roman"/>
                <w:kern w:val="0"/>
                <w:sz w:val="16"/>
                <w:szCs w:val="16"/>
                <w:lang w:eastAsia="et-EE"/>
                <w14:ligatures w14:val="none"/>
              </w:rPr>
              <w:t>Primaarenergiategurid</w:t>
            </w:r>
            <w:proofErr w:type="spellEnd"/>
            <w:r w:rsidRPr="000B45EF">
              <w:rPr>
                <w:rFonts w:ascii="Times New Roman" w:eastAsia="Times New Roman" w:hAnsi="Times New Roman" w:cs="Times New Roman"/>
                <w:kern w:val="0"/>
                <w:sz w:val="16"/>
                <w:szCs w:val="16"/>
                <w:lang w:eastAsia="et-EE"/>
                <w14:ligatures w14:val="none"/>
              </w:rPr>
              <w:t xml:space="preserve"> või kaalumistegurid määravad kindlaks liikmesriigid. Tehtud valikud ja andmeallikad esitatakse vastavalt standardile EN 17423 või seda asendavale dokumendile. </w:t>
            </w:r>
          </w:p>
          <w:p w14:paraId="3C7C3718" w14:textId="77777777" w:rsidR="005932EB" w:rsidRDefault="005932EB" w:rsidP="00D042AB">
            <w:pPr>
              <w:spacing w:after="0" w:line="240" w:lineRule="auto"/>
              <w:rPr>
                <w:rFonts w:ascii="Times New Roman" w:eastAsia="Times New Roman" w:hAnsi="Times New Roman" w:cs="Times New Roman"/>
                <w:kern w:val="0"/>
                <w:sz w:val="16"/>
                <w:szCs w:val="16"/>
                <w:lang w:eastAsia="et-EE"/>
                <w14:ligatures w14:val="none"/>
              </w:rPr>
            </w:pPr>
          </w:p>
          <w:p w14:paraId="1E203040" w14:textId="4AF1E21C"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Liikmesriigid võivad valida direktiivi (EL) 2023/1791 kohaselt kindlaks määratud liidu keskmise </w:t>
            </w:r>
            <w:proofErr w:type="spellStart"/>
            <w:r w:rsidRPr="000B45EF">
              <w:rPr>
                <w:rFonts w:ascii="Times New Roman" w:eastAsia="Times New Roman" w:hAnsi="Times New Roman" w:cs="Times New Roman"/>
                <w:kern w:val="0"/>
                <w:sz w:val="16"/>
                <w:szCs w:val="16"/>
                <w:lang w:eastAsia="et-EE"/>
                <w14:ligatures w14:val="none"/>
              </w:rPr>
              <w:t>primaarenergiateguri</w:t>
            </w:r>
            <w:proofErr w:type="spellEnd"/>
            <w:r w:rsidRPr="000B45EF">
              <w:rPr>
                <w:rFonts w:ascii="Times New Roman" w:eastAsia="Times New Roman" w:hAnsi="Times New Roman" w:cs="Times New Roman"/>
                <w:kern w:val="0"/>
                <w:sz w:val="16"/>
                <w:szCs w:val="16"/>
                <w:lang w:eastAsia="et-EE"/>
                <w14:ligatures w14:val="none"/>
              </w:rPr>
              <w:t xml:space="preserve"> elektrienergia jaoks, selle asemel et kasutada primaarenergia tegurit, mis kajastab riigi elektrienergia allikate jaotust.</w:t>
            </w:r>
          </w:p>
        </w:tc>
        <w:tc>
          <w:tcPr>
            <w:tcW w:w="850" w:type="dxa"/>
            <w:tcBorders>
              <w:top w:val="single" w:sz="4" w:space="0" w:color="auto"/>
              <w:bottom w:val="single" w:sz="4" w:space="0" w:color="auto"/>
            </w:tcBorders>
            <w:hideMark/>
          </w:tcPr>
          <w:p w14:paraId="53E7D600" w14:textId="0DF4B14F" w:rsidR="00F47C05" w:rsidRPr="008716B2"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8716B2">
              <w:rPr>
                <w:rFonts w:ascii="Times New Roman" w:eastAsia="Times New Roman" w:hAnsi="Times New Roman" w:cs="Times New Roman"/>
                <w:kern w:val="0"/>
                <w:sz w:val="16"/>
                <w:szCs w:val="16"/>
                <w:lang w:eastAsia="et-EE"/>
                <w14:ligatures w14:val="none"/>
              </w:rPr>
              <w:t> Jah</w:t>
            </w:r>
            <w:r w:rsidR="00FA180D">
              <w:rPr>
                <w:rFonts w:ascii="Times New Roman" w:eastAsia="Times New Roman" w:hAnsi="Times New Roman" w:cs="Times New Roman"/>
                <w:kern w:val="0"/>
                <w:sz w:val="16"/>
                <w:szCs w:val="16"/>
                <w:lang w:eastAsia="et-EE"/>
                <w14:ligatures w14:val="none"/>
              </w:rPr>
              <w:t>/ valikuline (viimane lõik)</w:t>
            </w:r>
          </w:p>
        </w:tc>
        <w:tc>
          <w:tcPr>
            <w:tcW w:w="2400" w:type="dxa"/>
            <w:gridSpan w:val="2"/>
            <w:tcBorders>
              <w:top w:val="single" w:sz="4" w:space="0" w:color="auto"/>
              <w:bottom w:val="single" w:sz="4" w:space="0" w:color="auto"/>
            </w:tcBorders>
            <w:hideMark/>
          </w:tcPr>
          <w:p w14:paraId="0009942C" w14:textId="77777777" w:rsidR="00F47C05" w:rsidRPr="008716B2"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8716B2">
              <w:rPr>
                <w:rFonts w:ascii="Times New Roman" w:eastAsia="Times New Roman" w:hAnsi="Times New Roman" w:cs="Times New Roman"/>
                <w:kern w:val="0"/>
                <w:sz w:val="16"/>
                <w:szCs w:val="16"/>
                <w:lang w:eastAsia="et-EE"/>
                <w14:ligatures w14:val="none"/>
              </w:rPr>
              <w:t>MTM määrus nr 58</w:t>
            </w:r>
          </w:p>
          <w:p w14:paraId="0A860B1E" w14:textId="77777777" w:rsidR="00F47C05" w:rsidRPr="008716B2"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8716B2">
              <w:rPr>
                <w:rFonts w:ascii="Times New Roman" w:eastAsia="Times New Roman" w:hAnsi="Times New Roman" w:cs="Times New Roman"/>
                <w:kern w:val="0"/>
                <w:sz w:val="16"/>
                <w:szCs w:val="16"/>
                <w:lang w:eastAsia="et-EE"/>
                <w14:ligatures w14:val="none"/>
              </w:rPr>
              <w:t>MTM määrus nr 36</w:t>
            </w:r>
          </w:p>
          <w:p w14:paraId="53653B0A" w14:textId="77777777" w:rsidR="00F47C05" w:rsidRPr="008716B2"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Borders>
              <w:top w:val="single" w:sz="4" w:space="0" w:color="auto"/>
              <w:bottom w:val="single" w:sz="4" w:space="0" w:color="auto"/>
            </w:tcBorders>
          </w:tcPr>
          <w:p w14:paraId="6D96DE84" w14:textId="77777777" w:rsidR="00F47C05" w:rsidRPr="00577F7A" w:rsidRDefault="00F47C05"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208EB573" w14:textId="77777777" w:rsidR="00D45FEA" w:rsidRDefault="00D45FEA" w:rsidP="00D45FEA">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w:t>
            </w:r>
            <w:r>
              <w:rPr>
                <w:rFonts w:ascii="Times New Roman" w:eastAsia="Times New Roman" w:hAnsi="Times New Roman" w:cs="Times New Roman"/>
                <w:kern w:val="0"/>
                <w:sz w:val="16"/>
                <w:szCs w:val="16"/>
                <w:lang w:eastAsia="et-EE"/>
                <w14:ligatures w14:val="none"/>
              </w:rPr>
              <w:t>ad</w:t>
            </w:r>
            <w:r w:rsidRPr="0035259A">
              <w:rPr>
                <w:rFonts w:ascii="Times New Roman" w:eastAsia="Times New Roman" w:hAnsi="Times New Roman" w:cs="Times New Roman"/>
                <w:kern w:val="0"/>
                <w:sz w:val="16"/>
                <w:szCs w:val="16"/>
                <w:lang w:eastAsia="et-EE"/>
                <w14:ligatures w14:val="none"/>
              </w:rPr>
              <w:t xml:space="preserve"> sät</w:t>
            </w:r>
            <w:r>
              <w:rPr>
                <w:rFonts w:ascii="Times New Roman" w:eastAsia="Times New Roman" w:hAnsi="Times New Roman" w:cs="Times New Roman"/>
                <w:kern w:val="0"/>
                <w:sz w:val="16"/>
                <w:szCs w:val="16"/>
                <w:lang w:eastAsia="et-EE"/>
                <w14:ligatures w14:val="none"/>
              </w:rPr>
              <w:t xml:space="preserve">ted,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r>
              <w:rPr>
                <w:rFonts w:ascii="Times New Roman" w:hAnsi="Times New Roman"/>
                <w:sz w:val="16"/>
                <w:szCs w:val="16"/>
              </w:rPr>
              <w:t xml:space="preserve">rakendusmäärustes. </w:t>
            </w:r>
          </w:p>
          <w:p w14:paraId="67115FA2" w14:textId="77777777" w:rsidR="00D45FEA" w:rsidRDefault="00D45FEA" w:rsidP="00D042AB">
            <w:pPr>
              <w:spacing w:after="0"/>
              <w:rPr>
                <w:rFonts w:ascii="Times New Roman" w:hAnsi="Times New Roman"/>
                <w:sz w:val="16"/>
                <w:szCs w:val="16"/>
              </w:rPr>
            </w:pPr>
          </w:p>
          <w:p w14:paraId="4FE36D8E" w14:textId="467CAC62" w:rsidR="00F47C05" w:rsidRPr="00577F7A" w:rsidRDefault="00F47C05" w:rsidP="00D042AB">
            <w:pPr>
              <w:spacing w:after="0"/>
              <w:rPr>
                <w:rFonts w:ascii="Times New Roman" w:eastAsia="Times New Roman" w:hAnsi="Times New Roman" w:cs="Times New Roman"/>
                <w:kern w:val="0"/>
                <w:sz w:val="16"/>
                <w:szCs w:val="16"/>
                <w:highlight w:val="yellow"/>
                <w:lang w:eastAsia="et-EE"/>
                <w14:ligatures w14:val="none"/>
              </w:rPr>
            </w:pPr>
          </w:p>
        </w:tc>
      </w:tr>
      <w:tr w:rsidR="00F47C05" w:rsidRPr="000B45EF" w14:paraId="387A37A9" w14:textId="77777777" w:rsidTr="001172EA">
        <w:trPr>
          <w:trHeight w:val="567"/>
        </w:trPr>
        <w:tc>
          <w:tcPr>
            <w:tcW w:w="4021" w:type="dxa"/>
            <w:tcBorders>
              <w:top w:val="single" w:sz="4" w:space="0" w:color="auto"/>
              <w:bottom w:val="single" w:sz="4" w:space="0" w:color="auto"/>
            </w:tcBorders>
            <w:hideMark/>
          </w:tcPr>
          <w:p w14:paraId="7D612306"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    Hoone energiatõhususe väljendamiseks määravad liikmesriigid kindlaks täiendavad arvulised näitajad summaarse, taastumatu ja taastuva primaarenergia kasutuse kohta, samuti kasutusaegse kasvuhoonegaaside heitkoguste kohta väljendatuna CO2-ekvivalentkilogrammides ruutmeetri kohta aastas.</w:t>
            </w:r>
          </w:p>
        </w:tc>
        <w:tc>
          <w:tcPr>
            <w:tcW w:w="850" w:type="dxa"/>
            <w:tcBorders>
              <w:top w:val="single" w:sz="4" w:space="0" w:color="auto"/>
              <w:bottom w:val="single" w:sz="4" w:space="0" w:color="auto"/>
            </w:tcBorders>
            <w:hideMark/>
          </w:tcPr>
          <w:p w14:paraId="12898AA7"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hideMark/>
          </w:tcPr>
          <w:p w14:paraId="4198EAAE" w14:textId="77777777" w:rsidR="00F47C05" w:rsidRPr="000E4629"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E4629">
              <w:rPr>
                <w:rFonts w:ascii="Times New Roman" w:eastAsia="Times New Roman" w:hAnsi="Times New Roman" w:cs="Times New Roman"/>
                <w:kern w:val="0"/>
                <w:sz w:val="16"/>
                <w:szCs w:val="16"/>
                <w:lang w:eastAsia="et-EE"/>
                <w14:ligatures w14:val="none"/>
              </w:rPr>
              <w:t xml:space="preserve">EIM määrus nr 63 </w:t>
            </w:r>
          </w:p>
        </w:tc>
        <w:tc>
          <w:tcPr>
            <w:tcW w:w="704" w:type="dxa"/>
            <w:tcBorders>
              <w:top w:val="single" w:sz="4" w:space="0" w:color="auto"/>
              <w:bottom w:val="single" w:sz="4" w:space="0" w:color="auto"/>
            </w:tcBorders>
          </w:tcPr>
          <w:p w14:paraId="226FF007"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5D67EC61" w14:textId="2D1AFF4E" w:rsidR="005809FD" w:rsidRDefault="005809FD" w:rsidP="005809FD">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w:t>
            </w:r>
            <w:r>
              <w:rPr>
                <w:rFonts w:ascii="Times New Roman" w:eastAsia="Times New Roman" w:hAnsi="Times New Roman" w:cs="Times New Roman"/>
                <w:kern w:val="0"/>
                <w:sz w:val="16"/>
                <w:szCs w:val="16"/>
                <w:lang w:eastAsia="et-EE"/>
                <w14:ligatures w14:val="none"/>
              </w:rPr>
              <w:t>ad</w:t>
            </w:r>
            <w:r w:rsidRPr="0035259A">
              <w:rPr>
                <w:rFonts w:ascii="Times New Roman" w:eastAsia="Times New Roman" w:hAnsi="Times New Roman" w:cs="Times New Roman"/>
                <w:kern w:val="0"/>
                <w:sz w:val="16"/>
                <w:szCs w:val="16"/>
                <w:lang w:eastAsia="et-EE"/>
                <w14:ligatures w14:val="none"/>
              </w:rPr>
              <w:t xml:space="preserve"> sät</w:t>
            </w:r>
            <w:r>
              <w:rPr>
                <w:rFonts w:ascii="Times New Roman" w:eastAsia="Times New Roman" w:hAnsi="Times New Roman" w:cs="Times New Roman"/>
                <w:kern w:val="0"/>
                <w:sz w:val="16"/>
                <w:szCs w:val="16"/>
                <w:lang w:eastAsia="et-EE"/>
                <w14:ligatures w14:val="none"/>
              </w:rPr>
              <w:t xml:space="preserve">ted,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r>
              <w:rPr>
                <w:rFonts w:ascii="Times New Roman" w:hAnsi="Times New Roman"/>
                <w:sz w:val="16"/>
                <w:szCs w:val="16"/>
              </w:rPr>
              <w:t xml:space="preserve">rakendusmääruses. </w:t>
            </w:r>
          </w:p>
          <w:p w14:paraId="3B57F5B7" w14:textId="6B0352B1"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735FBEF8" w14:textId="77777777" w:rsidTr="001172EA">
        <w:trPr>
          <w:trHeight w:val="567"/>
        </w:trPr>
        <w:tc>
          <w:tcPr>
            <w:tcW w:w="4021" w:type="dxa"/>
            <w:tcBorders>
              <w:top w:val="single" w:sz="4" w:space="0" w:color="auto"/>
              <w:bottom w:val="single" w:sz="4" w:space="0" w:color="auto"/>
            </w:tcBorders>
            <w:hideMark/>
          </w:tcPr>
          <w:p w14:paraId="43B6217D"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    Metoodika kehtestamisel võetakse arvesse vähemalt järgmisi aspekte:</w:t>
            </w:r>
            <w:r w:rsidRPr="000B45EF">
              <w:rPr>
                <w:rFonts w:ascii="Times New Roman" w:eastAsia="Times New Roman" w:hAnsi="Times New Roman" w:cs="Times New Roman"/>
                <w:kern w:val="0"/>
                <w:sz w:val="16"/>
                <w:szCs w:val="16"/>
                <w:lang w:eastAsia="et-EE"/>
                <w14:ligatures w14:val="none"/>
              </w:rPr>
              <w:br/>
              <w:t>a) hoone, kaasa arvatud selle sisemiste vaheseinte järgmised tegelikud soojuslikud omadused:</w:t>
            </w:r>
            <w:r w:rsidRPr="000B45EF">
              <w:rPr>
                <w:rFonts w:ascii="Times New Roman" w:eastAsia="Times New Roman" w:hAnsi="Times New Roman" w:cs="Times New Roman"/>
                <w:kern w:val="0"/>
                <w:sz w:val="16"/>
                <w:szCs w:val="16"/>
                <w:lang w:eastAsia="et-EE"/>
                <w14:ligatures w14:val="none"/>
              </w:rPr>
              <w:br/>
              <w:t>i) soojusmahtuvus;</w:t>
            </w:r>
            <w:r w:rsidRPr="000B45EF">
              <w:rPr>
                <w:rFonts w:ascii="Times New Roman" w:eastAsia="Times New Roman" w:hAnsi="Times New Roman" w:cs="Times New Roman"/>
                <w:kern w:val="0"/>
                <w:sz w:val="16"/>
                <w:szCs w:val="16"/>
                <w:lang w:eastAsia="et-EE"/>
                <w14:ligatures w14:val="none"/>
              </w:rPr>
              <w:br/>
              <w:t>ii) soojustus;</w:t>
            </w:r>
            <w:r w:rsidRPr="000B45EF">
              <w:rPr>
                <w:rFonts w:ascii="Times New Roman" w:eastAsia="Times New Roman" w:hAnsi="Times New Roman" w:cs="Times New Roman"/>
                <w:kern w:val="0"/>
                <w:sz w:val="16"/>
                <w:szCs w:val="16"/>
                <w:lang w:eastAsia="et-EE"/>
                <w14:ligatures w14:val="none"/>
              </w:rPr>
              <w:br/>
              <w:t>iii) passiivne küte;</w:t>
            </w:r>
            <w:r w:rsidRPr="000B45EF">
              <w:rPr>
                <w:rFonts w:ascii="Times New Roman" w:eastAsia="Times New Roman" w:hAnsi="Times New Roman" w:cs="Times New Roman"/>
                <w:kern w:val="0"/>
                <w:sz w:val="16"/>
                <w:szCs w:val="16"/>
                <w:lang w:eastAsia="et-EE"/>
                <w14:ligatures w14:val="none"/>
              </w:rPr>
              <w:br/>
              <w:t>iv) jahutuselemendid;</w:t>
            </w:r>
            <w:r w:rsidRPr="000B45EF">
              <w:rPr>
                <w:rFonts w:ascii="Times New Roman" w:eastAsia="Times New Roman" w:hAnsi="Times New Roman" w:cs="Times New Roman"/>
                <w:kern w:val="0"/>
                <w:sz w:val="16"/>
                <w:szCs w:val="16"/>
                <w:lang w:eastAsia="et-EE"/>
                <w14:ligatures w14:val="none"/>
              </w:rPr>
              <w:br/>
              <w:t>v) külmasillad;</w:t>
            </w:r>
            <w:r w:rsidRPr="000B45EF">
              <w:rPr>
                <w:rFonts w:ascii="Times New Roman" w:eastAsia="Times New Roman" w:hAnsi="Times New Roman" w:cs="Times New Roman"/>
                <w:kern w:val="0"/>
                <w:sz w:val="16"/>
                <w:szCs w:val="16"/>
                <w:lang w:eastAsia="et-EE"/>
                <w14:ligatures w14:val="none"/>
              </w:rPr>
              <w:br/>
              <w:t>b) küttepaigaldis ja sooja tarbevee varustus, sealhulgas nende soojustamise omadused;</w:t>
            </w:r>
            <w:r w:rsidRPr="000B45EF">
              <w:rPr>
                <w:rFonts w:ascii="Times New Roman" w:eastAsia="Times New Roman" w:hAnsi="Times New Roman" w:cs="Times New Roman"/>
                <w:kern w:val="0"/>
                <w:sz w:val="16"/>
                <w:szCs w:val="16"/>
                <w:lang w:eastAsia="et-EE"/>
                <w14:ligatures w14:val="none"/>
              </w:rPr>
              <w:br/>
              <w:t>c) kohapeal taastuvenergia tootmiseks ja energia salvestamiseks paigaldatud seadmete võimsus;</w:t>
            </w:r>
            <w:r w:rsidRPr="000B45EF">
              <w:rPr>
                <w:rFonts w:ascii="Times New Roman" w:eastAsia="Times New Roman" w:hAnsi="Times New Roman" w:cs="Times New Roman"/>
                <w:kern w:val="0"/>
                <w:sz w:val="16"/>
                <w:szCs w:val="16"/>
                <w:lang w:eastAsia="et-EE"/>
                <w14:ligatures w14:val="none"/>
              </w:rPr>
              <w:br/>
              <w:t>d) jahutuspaigaldis;</w:t>
            </w:r>
            <w:r w:rsidRPr="000B45EF">
              <w:rPr>
                <w:rFonts w:ascii="Times New Roman" w:eastAsia="Times New Roman" w:hAnsi="Times New Roman" w:cs="Times New Roman"/>
                <w:kern w:val="0"/>
                <w:sz w:val="16"/>
                <w:szCs w:val="16"/>
                <w:lang w:eastAsia="et-EE"/>
                <w14:ligatures w14:val="none"/>
              </w:rPr>
              <w:br/>
              <w:t>e) loomulik ja mehaaniline ventilatsioon, mis võib hõlmata õhupidavust ja soojustagastust;</w:t>
            </w:r>
            <w:r w:rsidRPr="000B45EF">
              <w:rPr>
                <w:rFonts w:ascii="Times New Roman" w:eastAsia="Times New Roman" w:hAnsi="Times New Roman" w:cs="Times New Roman"/>
                <w:kern w:val="0"/>
                <w:sz w:val="16"/>
                <w:szCs w:val="16"/>
                <w:lang w:eastAsia="et-EE"/>
                <w14:ligatures w14:val="none"/>
              </w:rPr>
              <w:br/>
              <w:t>f) sisseehitatud valgustusseadmed (peamiselt mitteeluhoonetes);</w:t>
            </w:r>
            <w:r w:rsidRPr="000B45EF">
              <w:rPr>
                <w:rFonts w:ascii="Times New Roman" w:eastAsia="Times New Roman" w:hAnsi="Times New Roman" w:cs="Times New Roman"/>
                <w:kern w:val="0"/>
                <w:sz w:val="16"/>
                <w:szCs w:val="16"/>
                <w:lang w:eastAsia="et-EE"/>
                <w14:ligatures w14:val="none"/>
              </w:rPr>
              <w:br/>
              <w:t xml:space="preserve">g) hoone konstruktsioon, asukoht ja orientatsioon, sealhulgas </w:t>
            </w:r>
            <w:proofErr w:type="spellStart"/>
            <w:r w:rsidRPr="000B45EF">
              <w:rPr>
                <w:rFonts w:ascii="Times New Roman" w:eastAsia="Times New Roman" w:hAnsi="Times New Roman" w:cs="Times New Roman"/>
                <w:kern w:val="0"/>
                <w:sz w:val="16"/>
                <w:szCs w:val="16"/>
                <w:lang w:eastAsia="et-EE"/>
                <w14:ligatures w14:val="none"/>
              </w:rPr>
              <w:t>väliskliima</w:t>
            </w:r>
            <w:proofErr w:type="spellEnd"/>
            <w:r w:rsidRPr="000B45EF">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br/>
              <w:t xml:space="preserve">h) passiivsed päikeseenergiasüsteemid ja </w:t>
            </w:r>
            <w:proofErr w:type="spellStart"/>
            <w:r w:rsidRPr="000B45EF">
              <w:rPr>
                <w:rFonts w:ascii="Times New Roman" w:eastAsia="Times New Roman" w:hAnsi="Times New Roman" w:cs="Times New Roman"/>
                <w:kern w:val="0"/>
                <w:sz w:val="16"/>
                <w:szCs w:val="16"/>
                <w:lang w:eastAsia="et-EE"/>
                <w14:ligatures w14:val="none"/>
              </w:rPr>
              <w:t>päikesevarjestus</w:t>
            </w:r>
            <w:proofErr w:type="spellEnd"/>
            <w:r w:rsidRPr="000B45EF">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br/>
              <w:t>i) sisekliima tingimused, sealhulgas kavandatud sisekliima;</w:t>
            </w:r>
            <w:r w:rsidRPr="000B45EF">
              <w:rPr>
                <w:rFonts w:ascii="Times New Roman" w:eastAsia="Times New Roman" w:hAnsi="Times New Roman" w:cs="Times New Roman"/>
                <w:kern w:val="0"/>
                <w:sz w:val="16"/>
                <w:szCs w:val="16"/>
                <w:lang w:eastAsia="et-EE"/>
                <w14:ligatures w14:val="none"/>
              </w:rPr>
              <w:br/>
              <w:t>j) vabasoojused;</w:t>
            </w:r>
            <w:r w:rsidRPr="000B45EF">
              <w:rPr>
                <w:rFonts w:ascii="Times New Roman" w:eastAsia="Times New Roman" w:hAnsi="Times New Roman" w:cs="Times New Roman"/>
                <w:kern w:val="0"/>
                <w:sz w:val="16"/>
                <w:szCs w:val="16"/>
                <w:lang w:eastAsia="et-EE"/>
                <w14:ligatures w14:val="none"/>
              </w:rPr>
              <w:br/>
              <w:t xml:space="preserve">k) hoonete automaatika- ja juhtimissüsteemid ja nende </w:t>
            </w:r>
            <w:r w:rsidRPr="000B45EF">
              <w:rPr>
                <w:rFonts w:ascii="Times New Roman" w:eastAsia="Times New Roman" w:hAnsi="Times New Roman" w:cs="Times New Roman"/>
                <w:kern w:val="0"/>
                <w:sz w:val="16"/>
                <w:szCs w:val="16"/>
                <w:lang w:eastAsia="et-EE"/>
                <w14:ligatures w14:val="none"/>
              </w:rPr>
              <w:lastRenderedPageBreak/>
              <w:t>suutlikkus energiatõhusust seirata, kontrollida ja optimeerida.</w:t>
            </w:r>
          </w:p>
        </w:tc>
        <w:tc>
          <w:tcPr>
            <w:tcW w:w="850" w:type="dxa"/>
            <w:tcBorders>
              <w:top w:val="single" w:sz="4" w:space="0" w:color="auto"/>
              <w:bottom w:val="single" w:sz="4" w:space="0" w:color="auto"/>
            </w:tcBorders>
            <w:hideMark/>
          </w:tcPr>
          <w:p w14:paraId="3D2FA31C"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 </w:t>
            </w: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hideMark/>
          </w:tcPr>
          <w:p w14:paraId="679135D2" w14:textId="77777777" w:rsidR="00F47C05" w:rsidRPr="000E4629"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E4629">
              <w:rPr>
                <w:rFonts w:ascii="Times New Roman" w:eastAsia="Times New Roman" w:hAnsi="Times New Roman" w:cs="Times New Roman"/>
                <w:kern w:val="0"/>
                <w:sz w:val="16"/>
                <w:szCs w:val="16"/>
                <w:lang w:eastAsia="et-EE"/>
                <w14:ligatures w14:val="none"/>
              </w:rPr>
              <w:t xml:space="preserve">MTM määrus nr 58 </w:t>
            </w:r>
          </w:p>
        </w:tc>
        <w:tc>
          <w:tcPr>
            <w:tcW w:w="704" w:type="dxa"/>
            <w:tcBorders>
              <w:top w:val="single" w:sz="4" w:space="0" w:color="auto"/>
              <w:bottom w:val="single" w:sz="4" w:space="0" w:color="auto"/>
            </w:tcBorders>
          </w:tcPr>
          <w:p w14:paraId="48CAB286" w14:textId="77777777" w:rsidR="00F47C05" w:rsidRPr="00621358" w:rsidRDefault="00F47C05" w:rsidP="00D042AB">
            <w:pPr>
              <w:spacing w:after="0" w:line="240" w:lineRule="auto"/>
              <w:rPr>
                <w:rFonts w:ascii="Times New Roman" w:eastAsia="Times New Roman" w:hAnsi="Times New Roman" w:cs="Times New Roman"/>
                <w:kern w:val="0"/>
                <w:sz w:val="16"/>
                <w:szCs w:val="16"/>
                <w:highlight w:val="yellow"/>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5D2E9644" w14:textId="2766951A" w:rsidR="00DA529F" w:rsidRDefault="00DA529F" w:rsidP="00DA529F">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w:t>
            </w:r>
            <w:r>
              <w:rPr>
                <w:rFonts w:ascii="Times New Roman" w:eastAsia="Times New Roman" w:hAnsi="Times New Roman" w:cs="Times New Roman"/>
                <w:kern w:val="0"/>
                <w:sz w:val="16"/>
                <w:szCs w:val="16"/>
                <w:lang w:eastAsia="et-EE"/>
                <w14:ligatures w14:val="none"/>
              </w:rPr>
              <w:t>ad</w:t>
            </w:r>
            <w:r w:rsidRPr="0035259A">
              <w:rPr>
                <w:rFonts w:ascii="Times New Roman" w:eastAsia="Times New Roman" w:hAnsi="Times New Roman" w:cs="Times New Roman"/>
                <w:kern w:val="0"/>
                <w:sz w:val="16"/>
                <w:szCs w:val="16"/>
                <w:lang w:eastAsia="et-EE"/>
                <w14:ligatures w14:val="none"/>
              </w:rPr>
              <w:t xml:space="preserve"> sät</w:t>
            </w:r>
            <w:r>
              <w:rPr>
                <w:rFonts w:ascii="Times New Roman" w:eastAsia="Times New Roman" w:hAnsi="Times New Roman" w:cs="Times New Roman"/>
                <w:kern w:val="0"/>
                <w:sz w:val="16"/>
                <w:szCs w:val="16"/>
                <w:lang w:eastAsia="et-EE"/>
                <w14:ligatures w14:val="none"/>
              </w:rPr>
              <w:t xml:space="preserve">ted,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r>
              <w:rPr>
                <w:rFonts w:ascii="Times New Roman" w:hAnsi="Times New Roman"/>
                <w:sz w:val="16"/>
                <w:szCs w:val="16"/>
              </w:rPr>
              <w:t xml:space="preserve">rakendusmääruses. </w:t>
            </w:r>
          </w:p>
          <w:p w14:paraId="232F947A" w14:textId="13A88FEE" w:rsidR="00F47C05" w:rsidRPr="00621358" w:rsidRDefault="00F47C05" w:rsidP="00D042AB">
            <w:pPr>
              <w:spacing w:after="0"/>
              <w:rPr>
                <w:rFonts w:ascii="Times New Roman" w:eastAsia="Times New Roman" w:hAnsi="Times New Roman" w:cs="Times New Roman"/>
                <w:kern w:val="0"/>
                <w:sz w:val="16"/>
                <w:szCs w:val="16"/>
                <w:highlight w:val="yellow"/>
                <w:lang w:eastAsia="et-EE"/>
                <w14:ligatures w14:val="none"/>
              </w:rPr>
            </w:pPr>
          </w:p>
        </w:tc>
      </w:tr>
      <w:tr w:rsidR="00F47C05" w:rsidRPr="000B45EF" w14:paraId="0453120B" w14:textId="77777777" w:rsidTr="001172EA">
        <w:trPr>
          <w:trHeight w:val="567"/>
        </w:trPr>
        <w:tc>
          <w:tcPr>
            <w:tcW w:w="4021" w:type="dxa"/>
            <w:tcBorders>
              <w:top w:val="single" w:sz="4" w:space="0" w:color="auto"/>
              <w:bottom w:val="single" w:sz="4" w:space="0" w:color="auto"/>
            </w:tcBorders>
            <w:hideMark/>
          </w:tcPr>
          <w:p w14:paraId="3B2E2834"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5.    Võetakse arvesse järgmiste tegurite positiivset mõju:</w:t>
            </w:r>
            <w:r w:rsidRPr="000B45EF">
              <w:rPr>
                <w:rFonts w:ascii="Times New Roman" w:eastAsia="Times New Roman" w:hAnsi="Times New Roman" w:cs="Times New Roman"/>
                <w:kern w:val="0"/>
                <w:sz w:val="16"/>
                <w:szCs w:val="16"/>
                <w:lang w:eastAsia="et-EE"/>
                <w14:ligatures w14:val="none"/>
              </w:rPr>
              <w:br/>
              <w:t>a) kohalik päikesekiirguse hulk, aktiivsed päikeseenergiasüsteemid ning muud kütte- ja elektrisüsteemid, mis põhinevad taastuvatest energiaallikatest toodetud energial;</w:t>
            </w:r>
            <w:r w:rsidRPr="000B45EF">
              <w:rPr>
                <w:rFonts w:ascii="Times New Roman" w:eastAsia="Times New Roman" w:hAnsi="Times New Roman" w:cs="Times New Roman"/>
                <w:kern w:val="0"/>
                <w:sz w:val="16"/>
                <w:szCs w:val="16"/>
                <w:lang w:eastAsia="et-EE"/>
                <w14:ligatures w14:val="none"/>
              </w:rPr>
              <w:br/>
              <w:t>b) koostootmisel saadud elekter;</w:t>
            </w:r>
            <w:r w:rsidRPr="000B45EF">
              <w:rPr>
                <w:rFonts w:ascii="Times New Roman" w:eastAsia="Times New Roman" w:hAnsi="Times New Roman" w:cs="Times New Roman"/>
                <w:kern w:val="0"/>
                <w:sz w:val="16"/>
                <w:szCs w:val="16"/>
                <w:lang w:eastAsia="et-EE"/>
                <w14:ligatures w14:val="none"/>
              </w:rPr>
              <w:br/>
              <w:t xml:space="preserve">c) </w:t>
            </w:r>
            <w:proofErr w:type="spellStart"/>
            <w:r w:rsidRPr="000B45EF">
              <w:rPr>
                <w:rFonts w:ascii="Times New Roman" w:eastAsia="Times New Roman" w:hAnsi="Times New Roman" w:cs="Times New Roman"/>
                <w:kern w:val="0"/>
                <w:sz w:val="16"/>
                <w:szCs w:val="16"/>
                <w:lang w:eastAsia="et-EE"/>
                <w14:ligatures w14:val="none"/>
              </w:rPr>
              <w:t>kaug</w:t>
            </w:r>
            <w:proofErr w:type="spellEnd"/>
            <w:r w:rsidRPr="000B45EF">
              <w:rPr>
                <w:rFonts w:ascii="Times New Roman" w:eastAsia="Times New Roman" w:hAnsi="Times New Roman" w:cs="Times New Roman"/>
                <w:kern w:val="0"/>
                <w:sz w:val="16"/>
                <w:szCs w:val="16"/>
                <w:lang w:eastAsia="et-EE"/>
                <w14:ligatures w14:val="none"/>
              </w:rPr>
              <w:t>- või lokaalküte või -jahutus;</w:t>
            </w:r>
            <w:r w:rsidRPr="000B45EF">
              <w:rPr>
                <w:rFonts w:ascii="Times New Roman" w:eastAsia="Times New Roman" w:hAnsi="Times New Roman" w:cs="Times New Roman"/>
                <w:kern w:val="0"/>
                <w:sz w:val="16"/>
                <w:szCs w:val="16"/>
                <w:lang w:eastAsia="et-EE"/>
                <w14:ligatures w14:val="none"/>
              </w:rPr>
              <w:br/>
              <w:t>d) loomulik valgus;</w:t>
            </w:r>
            <w:r w:rsidRPr="000B45EF">
              <w:rPr>
                <w:rFonts w:ascii="Times New Roman" w:eastAsia="Times New Roman" w:hAnsi="Times New Roman" w:cs="Times New Roman"/>
                <w:kern w:val="0"/>
                <w:sz w:val="16"/>
                <w:szCs w:val="16"/>
                <w:lang w:eastAsia="et-EE"/>
                <w14:ligatures w14:val="none"/>
              </w:rPr>
              <w:br/>
              <w:t>e) elektri salvestussüsteemid;</w:t>
            </w:r>
            <w:r w:rsidRPr="000B45EF">
              <w:rPr>
                <w:rFonts w:ascii="Times New Roman" w:eastAsia="Times New Roman" w:hAnsi="Times New Roman" w:cs="Times New Roman"/>
                <w:kern w:val="0"/>
                <w:sz w:val="16"/>
                <w:szCs w:val="16"/>
                <w:lang w:eastAsia="et-EE"/>
                <w14:ligatures w14:val="none"/>
              </w:rPr>
              <w:br/>
              <w:t>f) soojuse salvestussüsteemid.</w:t>
            </w:r>
          </w:p>
        </w:tc>
        <w:tc>
          <w:tcPr>
            <w:tcW w:w="850" w:type="dxa"/>
            <w:tcBorders>
              <w:top w:val="single" w:sz="4" w:space="0" w:color="auto"/>
              <w:bottom w:val="single" w:sz="4" w:space="0" w:color="auto"/>
            </w:tcBorders>
            <w:hideMark/>
          </w:tcPr>
          <w:p w14:paraId="74C93352"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noWrap/>
            <w:hideMark/>
          </w:tcPr>
          <w:p w14:paraId="65C2C839" w14:textId="77777777" w:rsidR="00F47C05" w:rsidRPr="00442C8D"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442C8D">
              <w:rPr>
                <w:rFonts w:ascii="Times New Roman" w:eastAsia="Times New Roman" w:hAnsi="Times New Roman" w:cs="Times New Roman"/>
                <w:kern w:val="0"/>
                <w:sz w:val="16"/>
                <w:szCs w:val="16"/>
                <w:lang w:eastAsia="et-EE"/>
                <w14:ligatures w14:val="none"/>
              </w:rPr>
              <w:t>MTM määrus nr 58 §</w:t>
            </w:r>
          </w:p>
          <w:p w14:paraId="7C882139"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442C8D">
              <w:rPr>
                <w:rFonts w:ascii="Times New Roman" w:eastAsia="Times New Roman" w:hAnsi="Times New Roman" w:cs="Times New Roman"/>
                <w:kern w:val="0"/>
                <w:sz w:val="16"/>
                <w:szCs w:val="16"/>
                <w:lang w:eastAsia="et-EE"/>
                <w14:ligatures w14:val="none"/>
              </w:rPr>
              <w:t>MTM määrus nr 63 §</w:t>
            </w:r>
          </w:p>
        </w:tc>
        <w:tc>
          <w:tcPr>
            <w:tcW w:w="704" w:type="dxa"/>
            <w:tcBorders>
              <w:top w:val="single" w:sz="4" w:space="0" w:color="auto"/>
              <w:bottom w:val="single" w:sz="4" w:space="0" w:color="auto"/>
            </w:tcBorders>
          </w:tcPr>
          <w:p w14:paraId="0D6F84D7"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3C043E6D" w14:textId="77777777" w:rsidR="00442C8D" w:rsidRDefault="00442C8D" w:rsidP="00442C8D">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w:t>
            </w:r>
            <w:r>
              <w:rPr>
                <w:rFonts w:ascii="Times New Roman" w:eastAsia="Times New Roman" w:hAnsi="Times New Roman" w:cs="Times New Roman"/>
                <w:kern w:val="0"/>
                <w:sz w:val="16"/>
                <w:szCs w:val="16"/>
                <w:lang w:eastAsia="et-EE"/>
                <w14:ligatures w14:val="none"/>
              </w:rPr>
              <w:t>ad</w:t>
            </w:r>
            <w:r w:rsidRPr="0035259A">
              <w:rPr>
                <w:rFonts w:ascii="Times New Roman" w:eastAsia="Times New Roman" w:hAnsi="Times New Roman" w:cs="Times New Roman"/>
                <w:kern w:val="0"/>
                <w:sz w:val="16"/>
                <w:szCs w:val="16"/>
                <w:lang w:eastAsia="et-EE"/>
                <w14:ligatures w14:val="none"/>
              </w:rPr>
              <w:t xml:space="preserve"> sät</w:t>
            </w:r>
            <w:r>
              <w:rPr>
                <w:rFonts w:ascii="Times New Roman" w:eastAsia="Times New Roman" w:hAnsi="Times New Roman" w:cs="Times New Roman"/>
                <w:kern w:val="0"/>
                <w:sz w:val="16"/>
                <w:szCs w:val="16"/>
                <w:lang w:eastAsia="et-EE"/>
                <w14:ligatures w14:val="none"/>
              </w:rPr>
              <w:t xml:space="preserve">ted,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r>
              <w:rPr>
                <w:rFonts w:ascii="Times New Roman" w:hAnsi="Times New Roman"/>
                <w:sz w:val="16"/>
                <w:szCs w:val="16"/>
              </w:rPr>
              <w:t xml:space="preserve">rakendusmäärustes. </w:t>
            </w:r>
          </w:p>
          <w:p w14:paraId="0A47ECC6" w14:textId="578C24C2"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608C5E87" w14:textId="77777777" w:rsidTr="001172EA">
        <w:trPr>
          <w:trHeight w:val="567"/>
        </w:trPr>
        <w:tc>
          <w:tcPr>
            <w:tcW w:w="4021" w:type="dxa"/>
            <w:tcBorders>
              <w:top w:val="single" w:sz="4" w:space="0" w:color="auto"/>
              <w:bottom w:val="single" w:sz="4" w:space="0" w:color="auto"/>
            </w:tcBorders>
            <w:hideMark/>
          </w:tcPr>
          <w:p w14:paraId="01E7E69F"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6.    Hoonete energiatõhususe arvutuse tarvis tuleks hooned liigitada asjakohaselt järgmistesse tüüpidesse:</w:t>
            </w:r>
            <w:r w:rsidRPr="000B45EF">
              <w:rPr>
                <w:rFonts w:ascii="Times New Roman" w:eastAsia="Times New Roman" w:hAnsi="Times New Roman" w:cs="Times New Roman"/>
                <w:kern w:val="0"/>
                <w:sz w:val="16"/>
                <w:szCs w:val="16"/>
                <w:lang w:eastAsia="et-EE"/>
                <w14:ligatures w14:val="none"/>
              </w:rPr>
              <w:br/>
              <w:t>a) eri tüüpi ühepereelamud;</w:t>
            </w:r>
            <w:r w:rsidRPr="000B45EF">
              <w:rPr>
                <w:rFonts w:ascii="Times New Roman" w:eastAsia="Times New Roman" w:hAnsi="Times New Roman" w:cs="Times New Roman"/>
                <w:kern w:val="0"/>
                <w:sz w:val="16"/>
                <w:szCs w:val="16"/>
                <w:lang w:eastAsia="et-EE"/>
                <w14:ligatures w14:val="none"/>
              </w:rPr>
              <w:br/>
              <w:t>b) korterelamud;</w:t>
            </w:r>
            <w:r w:rsidRPr="000B45EF">
              <w:rPr>
                <w:rFonts w:ascii="Times New Roman" w:eastAsia="Times New Roman" w:hAnsi="Times New Roman" w:cs="Times New Roman"/>
                <w:kern w:val="0"/>
                <w:sz w:val="16"/>
                <w:szCs w:val="16"/>
                <w:lang w:eastAsia="et-EE"/>
                <w14:ligatures w14:val="none"/>
              </w:rPr>
              <w:br/>
              <w:t>c) kontorihooned;</w:t>
            </w:r>
            <w:r w:rsidRPr="000B45EF">
              <w:rPr>
                <w:rFonts w:ascii="Times New Roman" w:eastAsia="Times New Roman" w:hAnsi="Times New Roman" w:cs="Times New Roman"/>
                <w:kern w:val="0"/>
                <w:sz w:val="16"/>
                <w:szCs w:val="16"/>
                <w:lang w:eastAsia="et-EE"/>
                <w14:ligatures w14:val="none"/>
              </w:rPr>
              <w:br/>
              <w:t>d) haridusasutuste hooned;</w:t>
            </w:r>
            <w:r w:rsidRPr="000B45EF">
              <w:rPr>
                <w:rFonts w:ascii="Times New Roman" w:eastAsia="Times New Roman" w:hAnsi="Times New Roman" w:cs="Times New Roman"/>
                <w:kern w:val="0"/>
                <w:sz w:val="16"/>
                <w:szCs w:val="16"/>
                <w:lang w:eastAsia="et-EE"/>
                <w14:ligatures w14:val="none"/>
              </w:rPr>
              <w:br/>
              <w:t>e) haiglad;</w:t>
            </w:r>
            <w:r w:rsidRPr="000B45EF">
              <w:rPr>
                <w:rFonts w:ascii="Times New Roman" w:eastAsia="Times New Roman" w:hAnsi="Times New Roman" w:cs="Times New Roman"/>
                <w:kern w:val="0"/>
                <w:sz w:val="16"/>
                <w:szCs w:val="16"/>
                <w:lang w:eastAsia="et-EE"/>
                <w14:ligatures w14:val="none"/>
              </w:rPr>
              <w:br/>
              <w:t>f) hotellid ja restoranid;</w:t>
            </w:r>
            <w:r w:rsidRPr="000B45EF">
              <w:rPr>
                <w:rFonts w:ascii="Times New Roman" w:eastAsia="Times New Roman" w:hAnsi="Times New Roman" w:cs="Times New Roman"/>
                <w:kern w:val="0"/>
                <w:sz w:val="16"/>
                <w:szCs w:val="16"/>
                <w:lang w:eastAsia="et-EE"/>
                <w14:ligatures w14:val="none"/>
              </w:rPr>
              <w:br/>
              <w:t>g) spordirajatised;</w:t>
            </w:r>
            <w:r w:rsidRPr="000B45EF">
              <w:rPr>
                <w:rFonts w:ascii="Times New Roman" w:eastAsia="Times New Roman" w:hAnsi="Times New Roman" w:cs="Times New Roman"/>
                <w:kern w:val="0"/>
                <w:sz w:val="16"/>
                <w:szCs w:val="16"/>
                <w:lang w:eastAsia="et-EE"/>
                <w14:ligatures w14:val="none"/>
              </w:rPr>
              <w:br/>
              <w:t>h) hulgi- ja jaekaubanduse hooned;</w:t>
            </w:r>
            <w:r w:rsidRPr="000B45EF">
              <w:rPr>
                <w:rFonts w:ascii="Times New Roman" w:eastAsia="Times New Roman" w:hAnsi="Times New Roman" w:cs="Times New Roman"/>
                <w:kern w:val="0"/>
                <w:sz w:val="16"/>
                <w:szCs w:val="16"/>
                <w:lang w:eastAsia="et-EE"/>
                <w14:ligatures w14:val="none"/>
              </w:rPr>
              <w:br/>
              <w:t>i) energiat tarbivad muud tüüpi hooned.</w:t>
            </w:r>
          </w:p>
        </w:tc>
        <w:tc>
          <w:tcPr>
            <w:tcW w:w="850" w:type="dxa"/>
            <w:tcBorders>
              <w:top w:val="single" w:sz="4" w:space="0" w:color="auto"/>
              <w:bottom w:val="single" w:sz="4" w:space="0" w:color="auto"/>
            </w:tcBorders>
          </w:tcPr>
          <w:p w14:paraId="38872533"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noWrap/>
            <w:hideMark/>
          </w:tcPr>
          <w:p w14:paraId="33AADB4A"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EIM </w:t>
            </w:r>
            <w:r>
              <w:rPr>
                <w:rFonts w:ascii="Times New Roman" w:eastAsia="Times New Roman" w:hAnsi="Times New Roman" w:cs="Times New Roman"/>
                <w:kern w:val="0"/>
                <w:sz w:val="16"/>
                <w:szCs w:val="16"/>
                <w:lang w:eastAsia="et-EE"/>
                <w14:ligatures w14:val="none"/>
              </w:rPr>
              <w:t xml:space="preserve">määrus </w:t>
            </w:r>
            <w:r w:rsidRPr="000B45EF">
              <w:rPr>
                <w:rFonts w:ascii="Times New Roman" w:eastAsia="Times New Roman" w:hAnsi="Times New Roman" w:cs="Times New Roman"/>
                <w:kern w:val="0"/>
                <w:sz w:val="16"/>
                <w:szCs w:val="16"/>
                <w:lang w:eastAsia="et-EE"/>
                <w14:ligatures w14:val="none"/>
              </w:rPr>
              <w:t xml:space="preserve">63 § </w:t>
            </w:r>
            <w:r>
              <w:rPr>
                <w:rFonts w:ascii="Times New Roman" w:eastAsia="Times New Roman" w:hAnsi="Times New Roman" w:cs="Times New Roman"/>
                <w:kern w:val="0"/>
                <w:sz w:val="16"/>
                <w:szCs w:val="16"/>
                <w:lang w:eastAsia="et-EE"/>
                <w14:ligatures w14:val="none"/>
              </w:rPr>
              <w:t>1 lg 2</w:t>
            </w:r>
          </w:p>
        </w:tc>
        <w:tc>
          <w:tcPr>
            <w:tcW w:w="704" w:type="dxa"/>
            <w:tcBorders>
              <w:top w:val="single" w:sz="4" w:space="0" w:color="auto"/>
              <w:bottom w:val="single" w:sz="4" w:space="0" w:color="auto"/>
            </w:tcBorders>
          </w:tcPr>
          <w:p w14:paraId="3CAB747C"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18A08148" w14:textId="6F54D80D" w:rsidR="00F47C05" w:rsidRPr="000B45EF" w:rsidRDefault="00442C8D" w:rsidP="00EF071B">
            <w:pPr>
              <w:spacing w:after="0"/>
              <w:rPr>
                <w:rFonts w:ascii="Times New Roman" w:eastAsia="Times New Roman" w:hAnsi="Times New Roman" w:cs="Times New Roman"/>
                <w:kern w:val="0"/>
                <w:sz w:val="16"/>
                <w:szCs w:val="16"/>
                <w:lang w:eastAsia="et-EE"/>
                <w14:ligatures w14:val="none"/>
              </w:rPr>
            </w:pPr>
            <w:r w:rsidRPr="0035259A">
              <w:rPr>
                <w:rFonts w:ascii="Times New Roman" w:eastAsia="Times New Roman" w:hAnsi="Times New Roman" w:cs="Times New Roman"/>
                <w:kern w:val="0"/>
                <w:sz w:val="16"/>
                <w:szCs w:val="16"/>
                <w:lang w:eastAsia="et-EE"/>
                <w14:ligatures w14:val="none"/>
              </w:rPr>
              <w:t>Kehti</w:t>
            </w:r>
            <w:r w:rsidR="00394F14">
              <w:rPr>
                <w:rFonts w:ascii="Times New Roman" w:eastAsia="Times New Roman" w:hAnsi="Times New Roman" w:cs="Times New Roman"/>
                <w:kern w:val="0"/>
                <w:sz w:val="16"/>
                <w:szCs w:val="16"/>
                <w:lang w:eastAsia="et-EE"/>
                <w14:ligatures w14:val="none"/>
              </w:rPr>
              <w:t>v</w:t>
            </w:r>
            <w:r w:rsidR="00EF071B">
              <w:rPr>
                <w:rFonts w:ascii="Times New Roman" w:eastAsia="Times New Roman" w:hAnsi="Times New Roman" w:cs="Times New Roman"/>
                <w:kern w:val="0"/>
                <w:sz w:val="16"/>
                <w:szCs w:val="16"/>
                <w:lang w:eastAsia="et-EE"/>
                <w14:ligatures w14:val="none"/>
              </w:rPr>
              <w:t xml:space="preserve"> säte</w:t>
            </w:r>
          </w:p>
        </w:tc>
      </w:tr>
      <w:tr w:rsidR="00F47C05" w:rsidRPr="000B45EF" w14:paraId="721CD262" w14:textId="77777777" w:rsidTr="00F47C05">
        <w:trPr>
          <w:trHeight w:val="325"/>
        </w:trPr>
        <w:tc>
          <w:tcPr>
            <w:tcW w:w="10135" w:type="dxa"/>
            <w:gridSpan w:val="8"/>
            <w:hideMark/>
          </w:tcPr>
          <w:p w14:paraId="041343CD" w14:textId="77777777" w:rsidR="00F47C05" w:rsidRPr="004A52EC" w:rsidRDefault="00F47C05"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II LISA - Riikliku hoonete renoveerimiskava näidisvorm</w:t>
            </w:r>
            <w:r>
              <w:rPr>
                <w:rFonts w:ascii="Times New Roman" w:eastAsia="Times New Roman" w:hAnsi="Times New Roman" w:cs="Times New Roman"/>
                <w:b/>
                <w:bCs/>
                <w:kern w:val="0"/>
                <w:sz w:val="16"/>
                <w:szCs w:val="16"/>
                <w:lang w:eastAsia="et-EE"/>
                <w14:ligatures w14:val="none"/>
              </w:rPr>
              <w:t xml:space="preserve"> </w:t>
            </w:r>
            <w:r w:rsidRPr="000B45EF">
              <w:rPr>
                <w:rFonts w:ascii="Times New Roman" w:eastAsia="Times New Roman" w:hAnsi="Times New Roman" w:cs="Times New Roman"/>
                <w:b/>
                <w:bCs/>
                <w:kern w:val="0"/>
                <w:sz w:val="16"/>
                <w:szCs w:val="16"/>
                <w:lang w:eastAsia="et-EE"/>
                <w14:ligatures w14:val="none"/>
              </w:rPr>
              <w:t>(millele on osutatud artiklis 3)</w:t>
            </w:r>
          </w:p>
        </w:tc>
      </w:tr>
      <w:tr w:rsidR="00F47C05" w:rsidRPr="000B45EF" w14:paraId="25F921CC" w14:textId="77777777" w:rsidTr="001172EA">
        <w:trPr>
          <w:trHeight w:val="317"/>
        </w:trPr>
        <w:tc>
          <w:tcPr>
            <w:tcW w:w="4021" w:type="dxa"/>
            <w:tcBorders>
              <w:top w:val="single" w:sz="4" w:space="0" w:color="auto"/>
              <w:bottom w:val="single" w:sz="4" w:space="0" w:color="auto"/>
              <w:right w:val="single" w:sz="4" w:space="0" w:color="auto"/>
            </w:tcBorders>
            <w:hideMark/>
          </w:tcPr>
          <w:p w14:paraId="56BFDB4F"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a) Riigi hoonefondi ülevaade</w:t>
            </w:r>
          </w:p>
        </w:tc>
        <w:tc>
          <w:tcPr>
            <w:tcW w:w="850" w:type="dxa"/>
            <w:tcBorders>
              <w:top w:val="single" w:sz="4" w:space="0" w:color="auto"/>
              <w:left w:val="single" w:sz="4" w:space="0" w:color="auto"/>
              <w:bottom w:val="single" w:sz="4" w:space="0" w:color="auto"/>
              <w:right w:val="single" w:sz="4" w:space="0" w:color="auto"/>
            </w:tcBorders>
            <w:hideMark/>
          </w:tcPr>
          <w:p w14:paraId="194D3A25"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bookmarkStart w:id="15" w:name="RANGE!I311"/>
            <w:bookmarkEnd w:id="15"/>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2BC6C1E" w14:textId="77777777" w:rsidR="00F47C05" w:rsidRPr="00E479E7" w:rsidRDefault="00F47C05" w:rsidP="00D042AB">
            <w:pPr>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2 p 1</w:t>
            </w:r>
          </w:p>
        </w:tc>
        <w:tc>
          <w:tcPr>
            <w:tcW w:w="704" w:type="dxa"/>
            <w:tcBorders>
              <w:top w:val="single" w:sz="4" w:space="0" w:color="auto"/>
              <w:left w:val="single" w:sz="4" w:space="0" w:color="auto"/>
              <w:bottom w:val="single" w:sz="4" w:space="0" w:color="auto"/>
              <w:right w:val="single" w:sz="4" w:space="0" w:color="auto"/>
            </w:tcBorders>
          </w:tcPr>
          <w:p w14:paraId="518C8A19"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B55179E" w14:textId="77777777" w:rsidR="00A9021B" w:rsidRDefault="00F47C05" w:rsidP="00D042AB">
            <w:pPr>
              <w:spacing w:after="0"/>
              <w:rPr>
                <w:rFonts w:ascii="Times New Roman" w:hAnsi="Times New Roman"/>
                <w:sz w:val="16"/>
                <w:szCs w:val="16"/>
              </w:rPr>
            </w:pPr>
            <w:r>
              <w:rPr>
                <w:rFonts w:ascii="Times New Roman" w:hAnsi="Times New Roman"/>
                <w:sz w:val="16"/>
                <w:szCs w:val="16"/>
              </w:rPr>
              <w:t>Uus säte</w:t>
            </w:r>
            <w:r w:rsidR="00A9021B">
              <w:rPr>
                <w:rFonts w:ascii="Times New Roman" w:hAnsi="Times New Roman"/>
                <w:sz w:val="16"/>
                <w:szCs w:val="16"/>
              </w:rPr>
              <w:t>.</w:t>
            </w:r>
            <w:r>
              <w:rPr>
                <w:rFonts w:ascii="Times New Roman" w:hAnsi="Times New Roman"/>
                <w:sz w:val="16"/>
                <w:szCs w:val="16"/>
              </w:rPr>
              <w:t xml:space="preserve"> </w:t>
            </w:r>
          </w:p>
          <w:p w14:paraId="179ABAB3" w14:textId="730A9CDC"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6A215025" w14:textId="77777777" w:rsidTr="001172EA">
        <w:trPr>
          <w:trHeight w:val="297"/>
        </w:trPr>
        <w:tc>
          <w:tcPr>
            <w:tcW w:w="4021" w:type="dxa"/>
            <w:tcBorders>
              <w:top w:val="single" w:sz="4" w:space="0" w:color="auto"/>
              <w:bottom w:val="single" w:sz="4" w:space="0" w:color="auto"/>
              <w:right w:val="single" w:sz="4" w:space="0" w:color="auto"/>
            </w:tcBorders>
            <w:hideMark/>
          </w:tcPr>
          <w:p w14:paraId="61924E7F"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b) Tegevuskava aastateks 2030, 2040, 2050</w:t>
            </w:r>
          </w:p>
        </w:tc>
        <w:tc>
          <w:tcPr>
            <w:tcW w:w="850" w:type="dxa"/>
            <w:tcBorders>
              <w:top w:val="single" w:sz="4" w:space="0" w:color="auto"/>
              <w:left w:val="single" w:sz="4" w:space="0" w:color="auto"/>
              <w:bottom w:val="single" w:sz="4" w:space="0" w:color="auto"/>
              <w:right w:val="single" w:sz="4" w:space="0" w:color="auto"/>
            </w:tcBorders>
            <w:hideMark/>
          </w:tcPr>
          <w:p w14:paraId="44DA519A"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6795744" w14:textId="77777777" w:rsidR="00F47C05" w:rsidRPr="00E479E7" w:rsidRDefault="00F47C05" w:rsidP="00D042AB">
            <w:pPr>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2 p 3; </w:t>
            </w: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4</w:t>
            </w:r>
          </w:p>
        </w:tc>
        <w:tc>
          <w:tcPr>
            <w:tcW w:w="704" w:type="dxa"/>
            <w:tcBorders>
              <w:top w:val="single" w:sz="4" w:space="0" w:color="auto"/>
              <w:left w:val="single" w:sz="4" w:space="0" w:color="auto"/>
              <w:bottom w:val="single" w:sz="4" w:space="0" w:color="auto"/>
              <w:right w:val="single" w:sz="4" w:space="0" w:color="auto"/>
            </w:tcBorders>
          </w:tcPr>
          <w:p w14:paraId="781588C4"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BEE4648" w14:textId="77777777" w:rsidR="00BF5758" w:rsidRDefault="00F47C05" w:rsidP="00D042AB">
            <w:pPr>
              <w:spacing w:after="0"/>
              <w:rPr>
                <w:rFonts w:ascii="Times New Roman" w:hAnsi="Times New Roman"/>
                <w:sz w:val="16"/>
                <w:szCs w:val="16"/>
              </w:rPr>
            </w:pPr>
            <w:r>
              <w:rPr>
                <w:rFonts w:ascii="Times New Roman" w:hAnsi="Times New Roman"/>
                <w:sz w:val="16"/>
                <w:szCs w:val="16"/>
              </w:rPr>
              <w:t>Uus säte</w:t>
            </w:r>
            <w:r w:rsidR="00A9021B">
              <w:rPr>
                <w:rFonts w:ascii="Times New Roman" w:hAnsi="Times New Roman"/>
                <w:sz w:val="16"/>
                <w:szCs w:val="16"/>
              </w:rPr>
              <w:t>.</w:t>
            </w:r>
            <w:r>
              <w:rPr>
                <w:rFonts w:ascii="Times New Roman" w:hAnsi="Times New Roman"/>
                <w:sz w:val="16"/>
                <w:szCs w:val="16"/>
              </w:rPr>
              <w:t xml:space="preserve"> </w:t>
            </w:r>
          </w:p>
          <w:p w14:paraId="6D2CC8D4" w14:textId="63A95ABB"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4CDF39B1" w14:textId="77777777" w:rsidTr="001172EA">
        <w:trPr>
          <w:trHeight w:val="567"/>
        </w:trPr>
        <w:tc>
          <w:tcPr>
            <w:tcW w:w="4021" w:type="dxa"/>
            <w:tcBorders>
              <w:top w:val="single" w:sz="4" w:space="0" w:color="auto"/>
              <w:bottom w:val="single" w:sz="4" w:space="0" w:color="auto"/>
              <w:right w:val="single" w:sz="4" w:space="0" w:color="auto"/>
            </w:tcBorders>
            <w:hideMark/>
          </w:tcPr>
          <w:p w14:paraId="1B0C8146"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c) Ülevaade rakendatud ja kavandatud poliitikasuundades ja meetmetest</w:t>
            </w:r>
          </w:p>
        </w:tc>
        <w:tc>
          <w:tcPr>
            <w:tcW w:w="850" w:type="dxa"/>
            <w:tcBorders>
              <w:top w:val="single" w:sz="4" w:space="0" w:color="auto"/>
              <w:left w:val="single" w:sz="4" w:space="0" w:color="auto"/>
              <w:bottom w:val="single" w:sz="4" w:space="0" w:color="auto"/>
              <w:right w:val="single" w:sz="4" w:space="0" w:color="auto"/>
            </w:tcBorders>
            <w:hideMark/>
          </w:tcPr>
          <w:p w14:paraId="49C80823"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bookmarkStart w:id="16" w:name="RANGE!I313"/>
            <w:bookmarkEnd w:id="16"/>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19ECF8EA" w14:textId="77777777" w:rsidR="00F47C05" w:rsidRPr="00E479E7" w:rsidRDefault="00F47C05" w:rsidP="00D042AB">
            <w:pPr>
              <w:rPr>
                <w:rFonts w:ascii="Times New Roman" w:eastAsia="Times New Roman" w:hAnsi="Times New Roman" w:cs="Times New Roman"/>
                <w:kern w:val="0"/>
                <w:sz w:val="16"/>
                <w:szCs w:val="16"/>
                <w:highlight w:val="yellow"/>
                <w:lang w:eastAsia="et-EE"/>
                <w14:ligatures w14:val="none"/>
              </w:rPr>
            </w:pPr>
            <w:proofErr w:type="spellStart"/>
            <w:r>
              <w:rPr>
                <w:rFonts w:ascii="Times New Roman" w:hAnsi="Times New Roman"/>
                <w:sz w:val="16"/>
                <w:szCs w:val="16"/>
              </w:rPr>
              <w:t>EnKS</w:t>
            </w:r>
            <w:proofErr w:type="spellEnd"/>
            <w:r>
              <w:rPr>
                <w:rFonts w:ascii="Times New Roman" w:hAnsi="Times New Roman"/>
                <w:sz w:val="16"/>
                <w:szCs w:val="16"/>
              </w:rPr>
              <w:t xml:space="preserve"> § 4</w:t>
            </w:r>
            <w:r>
              <w:rPr>
                <w:rFonts w:ascii="Times New Roman" w:hAnsi="Times New Roman"/>
                <w:sz w:val="16"/>
                <w:szCs w:val="16"/>
                <w:vertAlign w:val="superscript"/>
              </w:rPr>
              <w:t>3</w:t>
            </w:r>
            <w:r>
              <w:rPr>
                <w:rFonts w:ascii="Times New Roman" w:hAnsi="Times New Roman"/>
                <w:sz w:val="16"/>
                <w:szCs w:val="16"/>
              </w:rPr>
              <w:t xml:space="preserve"> lg 2 p 4; </w:t>
            </w:r>
            <w:proofErr w:type="spellStart"/>
            <w:r>
              <w:rPr>
                <w:rFonts w:ascii="Times New Roman" w:hAnsi="Times New Roman"/>
                <w:sz w:val="16"/>
                <w:szCs w:val="16"/>
              </w:rPr>
              <w:t>EnKS</w:t>
            </w:r>
            <w:proofErr w:type="spellEnd"/>
            <w:r>
              <w:rPr>
                <w:rFonts w:ascii="Times New Roman" w:hAnsi="Times New Roman"/>
                <w:sz w:val="16"/>
                <w:szCs w:val="16"/>
              </w:rPr>
              <w:t xml:space="preserve"> § 30 </w:t>
            </w:r>
            <w:proofErr w:type="spellStart"/>
            <w:r>
              <w:rPr>
                <w:rFonts w:ascii="Times New Roman" w:hAnsi="Times New Roman"/>
                <w:sz w:val="16"/>
                <w:szCs w:val="16"/>
              </w:rPr>
              <w:t>lg-d</w:t>
            </w:r>
            <w:proofErr w:type="spellEnd"/>
            <w:r>
              <w:rPr>
                <w:rFonts w:ascii="Times New Roman" w:hAnsi="Times New Roman"/>
                <w:sz w:val="16"/>
                <w:szCs w:val="16"/>
              </w:rPr>
              <w:t xml:space="preserve"> 6–8</w:t>
            </w:r>
          </w:p>
        </w:tc>
        <w:tc>
          <w:tcPr>
            <w:tcW w:w="704" w:type="dxa"/>
            <w:tcBorders>
              <w:top w:val="single" w:sz="4" w:space="0" w:color="auto"/>
              <w:left w:val="single" w:sz="4" w:space="0" w:color="auto"/>
              <w:bottom w:val="single" w:sz="4" w:space="0" w:color="auto"/>
              <w:right w:val="single" w:sz="4" w:space="0" w:color="auto"/>
            </w:tcBorders>
          </w:tcPr>
          <w:p w14:paraId="3315E673"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245E5BF" w14:textId="77777777" w:rsidR="00B850F2" w:rsidRDefault="00F47C05" w:rsidP="00D042AB">
            <w:pPr>
              <w:spacing w:after="0"/>
              <w:rPr>
                <w:rFonts w:ascii="Times New Roman" w:hAnsi="Times New Roman"/>
                <w:sz w:val="16"/>
                <w:szCs w:val="16"/>
              </w:rPr>
            </w:pPr>
            <w:r>
              <w:rPr>
                <w:rFonts w:ascii="Times New Roman" w:hAnsi="Times New Roman"/>
                <w:sz w:val="16"/>
                <w:szCs w:val="16"/>
              </w:rPr>
              <w:t>Uus sät</w:t>
            </w:r>
            <w:r w:rsidR="00B850F2">
              <w:rPr>
                <w:rFonts w:ascii="Times New Roman" w:hAnsi="Times New Roman"/>
                <w:sz w:val="16"/>
                <w:szCs w:val="16"/>
              </w:rPr>
              <w:t>e</w:t>
            </w:r>
            <w:r w:rsidR="00BF5758">
              <w:rPr>
                <w:rFonts w:ascii="Times New Roman" w:hAnsi="Times New Roman"/>
                <w:sz w:val="16"/>
                <w:szCs w:val="16"/>
              </w:rPr>
              <w:t xml:space="preserve">. </w:t>
            </w:r>
          </w:p>
          <w:p w14:paraId="6A36A184" w14:textId="77611D2E"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7FF31801" w14:textId="77777777" w:rsidTr="00F47C05">
        <w:trPr>
          <w:trHeight w:val="285"/>
        </w:trPr>
        <w:tc>
          <w:tcPr>
            <w:tcW w:w="10135" w:type="dxa"/>
            <w:gridSpan w:val="8"/>
            <w:hideMark/>
          </w:tcPr>
          <w:p w14:paraId="2AB514FE" w14:textId="77777777" w:rsidR="00F47C05" w:rsidRPr="00BC2568" w:rsidRDefault="00F47C05"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III LISA - Uute hoonete olelusringi globaalse soojenemise potentsiaali arvutamine vastavalt artikli 7 lõikele 2</w:t>
            </w:r>
          </w:p>
        </w:tc>
      </w:tr>
      <w:tr w:rsidR="00F47C05" w:rsidRPr="000B45EF" w14:paraId="02D282E3" w14:textId="77777777" w:rsidTr="001172EA">
        <w:trPr>
          <w:trHeight w:val="567"/>
        </w:trPr>
        <w:tc>
          <w:tcPr>
            <w:tcW w:w="4021" w:type="dxa"/>
            <w:tcBorders>
              <w:top w:val="single" w:sz="4" w:space="0" w:color="auto"/>
              <w:bottom w:val="single" w:sz="4" w:space="0" w:color="auto"/>
              <w:right w:val="single" w:sz="4" w:space="0" w:color="auto"/>
            </w:tcBorders>
            <w:hideMark/>
          </w:tcPr>
          <w:p w14:paraId="2BECE65C"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xml:space="preserve">Uute hoonete olelusringi globaalse soojenemise potentsiaali arvutamiseks vastavalt artikli 7 lõikele 2 esitatakse kogu olelusringi globaalse soojenemise potentsiaali numbrilise näitajana iga olelusringi etapi kohta, väljendatuna CO2-ekvivalentkilogrammides (kasuliku põrandapinna) ruutmeetri kohta (kgCO2ekv/m2), arvutatuna 50-aastase võrdlusuuringuperioodi ühe aasta keskmisena. Andmete valik, stsenaariumide määratlemine ja arvutused tehakse vastavalt standardile EN 15978 (EN 15978:2011 Ehitiste jätkusuutlikkus. Hoonete keskkonnatoimivuse hindamine. Arvutusmeetod) ning võttes arvesse võimalikke hilisemaid standardeid, mis on seotud ehitustööde kestlikkusega ja hoonete keskkonnatoimivuse hindamise arvutusmeetodiga. </w:t>
            </w:r>
            <w:proofErr w:type="spellStart"/>
            <w:r w:rsidRPr="000B45EF">
              <w:rPr>
                <w:rFonts w:ascii="Times New Roman" w:eastAsia="Times New Roman" w:hAnsi="Times New Roman" w:cs="Times New Roman"/>
                <w:kern w:val="0"/>
                <w:sz w:val="16"/>
                <w:szCs w:val="16"/>
                <w:lang w:eastAsia="et-EE"/>
                <w14:ligatures w14:val="none"/>
              </w:rPr>
              <w:t>Arvessevõetavad</w:t>
            </w:r>
            <w:proofErr w:type="spellEnd"/>
            <w:r w:rsidRPr="000B45EF">
              <w:rPr>
                <w:rFonts w:ascii="Times New Roman" w:eastAsia="Times New Roman" w:hAnsi="Times New Roman" w:cs="Times New Roman"/>
                <w:kern w:val="0"/>
                <w:sz w:val="16"/>
                <w:szCs w:val="16"/>
                <w:lang w:eastAsia="et-EE"/>
                <w14:ligatures w14:val="none"/>
              </w:rPr>
              <w:t xml:space="preserve"> hoone komponendid ja tehnilised seadmed on kindlaks määratud ELi ühises raamistikus </w:t>
            </w:r>
            <w:proofErr w:type="spellStart"/>
            <w:r w:rsidRPr="000B45EF">
              <w:rPr>
                <w:rFonts w:ascii="Times New Roman" w:eastAsia="Times New Roman" w:hAnsi="Times New Roman" w:cs="Times New Roman"/>
                <w:kern w:val="0"/>
                <w:sz w:val="16"/>
                <w:szCs w:val="16"/>
                <w:lang w:eastAsia="et-EE"/>
                <w14:ligatures w14:val="none"/>
              </w:rPr>
              <w:t>Level</w:t>
            </w:r>
            <w:proofErr w:type="spellEnd"/>
            <w:r w:rsidRPr="000B45EF">
              <w:rPr>
                <w:rFonts w:ascii="Times New Roman" w:eastAsia="Times New Roman" w:hAnsi="Times New Roman" w:cs="Times New Roman"/>
                <w:kern w:val="0"/>
                <w:sz w:val="16"/>
                <w:szCs w:val="16"/>
                <w:lang w:eastAsia="et-EE"/>
                <w14:ligatures w14:val="none"/>
              </w:rPr>
              <w:t xml:space="preserve">(s) näitaja 1.2 puhul. Kui on olemas riiklik arvutusvahend või -meetod või kui seda on vaja avalikustamiseks või ehituslubade saamiseks, võib seda vahendit või meetodit kasutada nõutava avalikustamise tagamiseks. Kasutada võib ka muid arvutusvahendeid või -meetodeid, kui need vastavad ELi ühises raamistikus </w:t>
            </w:r>
            <w:proofErr w:type="spellStart"/>
            <w:r w:rsidRPr="000B45EF">
              <w:rPr>
                <w:rFonts w:ascii="Times New Roman" w:eastAsia="Times New Roman" w:hAnsi="Times New Roman" w:cs="Times New Roman"/>
                <w:kern w:val="0"/>
                <w:sz w:val="16"/>
                <w:szCs w:val="16"/>
                <w:lang w:eastAsia="et-EE"/>
                <w14:ligatures w14:val="none"/>
              </w:rPr>
              <w:t>Level</w:t>
            </w:r>
            <w:proofErr w:type="spellEnd"/>
            <w:r w:rsidRPr="000B45EF">
              <w:rPr>
                <w:rFonts w:ascii="Times New Roman" w:eastAsia="Times New Roman" w:hAnsi="Times New Roman" w:cs="Times New Roman"/>
                <w:kern w:val="0"/>
                <w:sz w:val="16"/>
                <w:szCs w:val="16"/>
                <w:lang w:eastAsia="et-EE"/>
                <w14:ligatures w14:val="none"/>
              </w:rPr>
              <w:t>(s) kehtestatud miinimumkriteeriumidele. Võimaluse korral kasutatakse konkreetsete ehitustoodete kohta käivaid andmeid, mis on arvutatud vastavalt Euroopa Parlamendi ja nõukogu määrusele (EL) nr 305/2011 (1).</w:t>
            </w:r>
            <w:r w:rsidRPr="000B45EF">
              <w:rPr>
                <w:rFonts w:ascii="Times New Roman" w:eastAsia="Times New Roman" w:hAnsi="Times New Roman" w:cs="Times New Roman"/>
                <w:kern w:val="0"/>
                <w:sz w:val="16"/>
                <w:szCs w:val="16"/>
                <w:lang w:eastAsia="et-EE"/>
                <w14:ligatures w14:val="none"/>
              </w:rPr>
              <w:br/>
              <w:t>(1)  Euroopa Parlamendi ja nõukogu 9. märtsi 2011. aasta määrus (EL) nr 305/2011, millega sätestatakse ehitustoodete ühtlustatud turustustingimused ning tunnistatakse kehtetuks nõukogu direktiiv 89/106/EMÜ (ELT L 88, 4.4.2011, lk 5).</w:t>
            </w:r>
          </w:p>
        </w:tc>
        <w:tc>
          <w:tcPr>
            <w:tcW w:w="850" w:type="dxa"/>
            <w:tcBorders>
              <w:top w:val="single" w:sz="4" w:space="0" w:color="auto"/>
              <w:left w:val="single" w:sz="4" w:space="0" w:color="auto"/>
              <w:bottom w:val="single" w:sz="4" w:space="0" w:color="auto"/>
              <w:right w:val="single" w:sz="4" w:space="0" w:color="auto"/>
            </w:tcBorders>
          </w:tcPr>
          <w:p w14:paraId="3A4E24F9"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2ED3E38" w14:textId="77777777" w:rsidR="00F47C05" w:rsidRPr="000B45EF" w:rsidRDefault="00F47C05" w:rsidP="00D042AB">
            <w:pPr>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5</w:t>
            </w:r>
            <w:r>
              <w:rPr>
                <w:rFonts w:ascii="Times New Roman" w:hAnsi="Times New Roman"/>
                <w:sz w:val="16"/>
                <w:szCs w:val="16"/>
              </w:rPr>
              <w:t xml:space="preserve"> lg 5; </w:t>
            </w:r>
            <w:proofErr w:type="spellStart"/>
            <w:r>
              <w:rPr>
                <w:rFonts w:ascii="Times New Roman" w:hAnsi="Times New Roman"/>
                <w:sz w:val="16"/>
                <w:szCs w:val="16"/>
              </w:rPr>
              <w:t>EhSRS</w:t>
            </w:r>
            <w:proofErr w:type="spellEnd"/>
            <w:r>
              <w:rPr>
                <w:rFonts w:ascii="Times New Roman" w:hAnsi="Times New Roman"/>
                <w:sz w:val="16"/>
                <w:szCs w:val="16"/>
              </w:rPr>
              <w:t xml:space="preserve"> § 30</w:t>
            </w:r>
            <w:r>
              <w:rPr>
                <w:rFonts w:ascii="Times New Roman" w:hAnsi="Times New Roman"/>
                <w:sz w:val="16"/>
                <w:szCs w:val="16"/>
                <w:vertAlign w:val="superscript"/>
              </w:rPr>
              <w:t>15</w:t>
            </w:r>
            <w:r>
              <w:rPr>
                <w:rFonts w:ascii="Times New Roman" w:hAnsi="Times New Roman"/>
                <w:sz w:val="16"/>
                <w:szCs w:val="16"/>
              </w:rPr>
              <w:t xml:space="preserve"> </w:t>
            </w:r>
            <w:proofErr w:type="spellStart"/>
            <w:r>
              <w:rPr>
                <w:rFonts w:ascii="Times New Roman" w:hAnsi="Times New Roman"/>
                <w:sz w:val="16"/>
                <w:szCs w:val="16"/>
              </w:rPr>
              <w:t>lg-d</w:t>
            </w:r>
            <w:proofErr w:type="spellEnd"/>
            <w:r>
              <w:rPr>
                <w:rFonts w:ascii="Times New Roman" w:hAnsi="Times New Roman"/>
                <w:sz w:val="16"/>
                <w:szCs w:val="16"/>
              </w:rPr>
              <w:t xml:space="preserve"> 1–2</w:t>
            </w:r>
          </w:p>
        </w:tc>
        <w:tc>
          <w:tcPr>
            <w:tcW w:w="704" w:type="dxa"/>
            <w:tcBorders>
              <w:top w:val="single" w:sz="4" w:space="0" w:color="auto"/>
              <w:left w:val="single" w:sz="4" w:space="0" w:color="auto"/>
              <w:bottom w:val="single" w:sz="4" w:space="0" w:color="auto"/>
              <w:right w:val="single" w:sz="4" w:space="0" w:color="auto"/>
            </w:tcBorders>
          </w:tcPr>
          <w:p w14:paraId="4278DB69"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446285B" w14:textId="71631723" w:rsidR="003D3E0A" w:rsidRDefault="003D3E0A" w:rsidP="00D042AB">
            <w:pPr>
              <w:spacing w:after="0"/>
              <w:rPr>
                <w:rFonts w:ascii="Times New Roman" w:hAnsi="Times New Roman"/>
                <w:sz w:val="16"/>
                <w:szCs w:val="16"/>
              </w:rPr>
            </w:pPr>
            <w:r>
              <w:rPr>
                <w:rFonts w:ascii="Times New Roman" w:hAnsi="Times New Roman"/>
                <w:sz w:val="16"/>
                <w:szCs w:val="16"/>
              </w:rPr>
              <w:t>Uued</w:t>
            </w:r>
            <w:r w:rsidR="00AF41FC">
              <w:rPr>
                <w:rFonts w:ascii="Times New Roman" w:hAnsi="Times New Roman"/>
                <w:sz w:val="16"/>
                <w:szCs w:val="16"/>
              </w:rPr>
              <w:t xml:space="preserve"> sätted.</w:t>
            </w:r>
          </w:p>
          <w:p w14:paraId="318628A8" w14:textId="220A11FF" w:rsidR="00F47C05" w:rsidRPr="000B45EF" w:rsidRDefault="003D3E0A"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Kehtestatakse u</w:t>
            </w:r>
            <w:r w:rsidR="00F47C05">
              <w:rPr>
                <w:rFonts w:ascii="Times New Roman" w:hAnsi="Times New Roman"/>
                <w:sz w:val="16"/>
                <w:szCs w:val="16"/>
              </w:rPr>
              <w:t>us määrus</w:t>
            </w:r>
            <w:r w:rsidR="0081743D">
              <w:rPr>
                <w:rFonts w:ascii="Times New Roman" w:hAnsi="Times New Roman"/>
                <w:sz w:val="16"/>
                <w:szCs w:val="16"/>
              </w:rPr>
              <w:t>.</w:t>
            </w:r>
          </w:p>
        </w:tc>
      </w:tr>
      <w:tr w:rsidR="00F47C05" w:rsidRPr="000B45EF" w14:paraId="08002E77" w14:textId="77777777" w:rsidTr="00F47C05">
        <w:trPr>
          <w:trHeight w:val="277"/>
        </w:trPr>
        <w:tc>
          <w:tcPr>
            <w:tcW w:w="10135" w:type="dxa"/>
            <w:gridSpan w:val="8"/>
            <w:hideMark/>
          </w:tcPr>
          <w:p w14:paraId="60F3E760" w14:textId="77777777" w:rsidR="00F47C05" w:rsidRPr="00D9104A" w:rsidRDefault="00F47C05"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 xml:space="preserve">IV LISA - Hoonete nutivalmiduse hindamise ühine </w:t>
            </w:r>
            <w:proofErr w:type="spellStart"/>
            <w:r w:rsidRPr="000B45EF">
              <w:rPr>
                <w:rFonts w:ascii="Times New Roman" w:eastAsia="Times New Roman" w:hAnsi="Times New Roman" w:cs="Times New Roman"/>
                <w:b/>
                <w:bCs/>
                <w:kern w:val="0"/>
                <w:sz w:val="16"/>
                <w:szCs w:val="16"/>
                <w:lang w:eastAsia="et-EE"/>
                <w14:ligatures w14:val="none"/>
              </w:rPr>
              <w:t>üldraamistik</w:t>
            </w:r>
            <w:proofErr w:type="spellEnd"/>
          </w:p>
        </w:tc>
      </w:tr>
      <w:tr w:rsidR="00F47C05" w:rsidRPr="000B45EF" w14:paraId="221C635F" w14:textId="77777777" w:rsidTr="00F47C05">
        <w:trPr>
          <w:trHeight w:val="567"/>
        </w:trPr>
        <w:tc>
          <w:tcPr>
            <w:tcW w:w="4021" w:type="dxa"/>
            <w:hideMark/>
          </w:tcPr>
          <w:p w14:paraId="0A033485"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    Komisjon määratleb nutivalmiduse näitaja ja kehtestab metoodika selle arvutamiseks, et hinnata hoone või selle osa võimet kohandada oma toimimist vastavalt kasutaja ja võrgu vajadustele ning parandada oma energiatõhusust ja üldist suutlikkust.</w:t>
            </w:r>
            <w:r w:rsidRPr="000B45EF">
              <w:rPr>
                <w:rFonts w:ascii="Times New Roman" w:eastAsia="Times New Roman" w:hAnsi="Times New Roman" w:cs="Times New Roman"/>
                <w:kern w:val="0"/>
                <w:sz w:val="16"/>
                <w:szCs w:val="16"/>
                <w:lang w:eastAsia="et-EE"/>
                <w14:ligatures w14:val="none"/>
              </w:rPr>
              <w:br/>
              <w:t>Nutivalmiduse näitaja hõlmab tõhustatud energiasäästu, võrdlusanalüüsi ja paindlikkust iseloomustavaid tegureid ning tõhustatud funktsionaalsust ja võimekust, mis tulenevad omavahel paremini ühendatud ja arukatest seadmetest.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lastRenderedPageBreak/>
              <w:t>Metoodikas võetakse arvesse selliseid omadusi nagu hoone digikaksiku võimalik olemasolu.</w:t>
            </w:r>
            <w:r w:rsidRPr="000B45EF">
              <w:rPr>
                <w:rFonts w:ascii="Times New Roman" w:eastAsia="Times New Roman" w:hAnsi="Times New Roman" w:cs="Times New Roman"/>
                <w:kern w:val="0"/>
                <w:sz w:val="16"/>
                <w:szCs w:val="16"/>
                <w:lang w:eastAsia="et-EE"/>
                <w14:ligatures w14:val="none"/>
              </w:rPr>
              <w:br/>
              <w:t>Metoodikas võetakse arvesse selliseid tegureid nagu arukad arvestid, hoone automaatika- ja juhtimissüsteemid, isereguleerivad seadmed toatemperatuuri reguleerimiseks, sisseehitatud kodumasinad, elektrisõidukite laadimispunktid, energia salvestamine ja üksikasjalikud funktsionaalsusnäitajad ning kõnealuste tegurite koostalitlusvõime, samuti sisekliima tingimuste, energiatõhususe, tulemusnäitajate ja võimaldatud paindlikkuse paranemine.</w:t>
            </w:r>
          </w:p>
        </w:tc>
        <w:tc>
          <w:tcPr>
            <w:tcW w:w="850" w:type="dxa"/>
            <w:hideMark/>
          </w:tcPr>
          <w:p w14:paraId="38028904"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Ei</w:t>
            </w:r>
          </w:p>
        </w:tc>
        <w:tc>
          <w:tcPr>
            <w:tcW w:w="2400" w:type="dxa"/>
            <w:gridSpan w:val="2"/>
            <w:shd w:val="clear" w:color="auto" w:fill="FFFFFF" w:themeFill="background1"/>
            <w:hideMark/>
          </w:tcPr>
          <w:p w14:paraId="544F28DB" w14:textId="2D4935FB" w:rsidR="00F47C05" w:rsidRPr="000B45EF" w:rsidRDefault="001B7FF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7BDF418E"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noWrap/>
            <w:hideMark/>
          </w:tcPr>
          <w:p w14:paraId="3EE2E949"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Komisjoni kohustus</w:t>
            </w:r>
          </w:p>
        </w:tc>
      </w:tr>
      <w:tr w:rsidR="00F47C05" w:rsidRPr="000B45EF" w14:paraId="58E88FAA" w14:textId="77777777" w:rsidTr="00F47C05">
        <w:trPr>
          <w:trHeight w:val="567"/>
        </w:trPr>
        <w:tc>
          <w:tcPr>
            <w:tcW w:w="4021" w:type="dxa"/>
            <w:hideMark/>
          </w:tcPr>
          <w:p w14:paraId="361D02C9"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2.    Metoodika põhineb hoone ja selle tehnosüsteemidega seotud järgmistel kesksetel funktsionaalsusnäitajatel:</w:t>
            </w:r>
            <w:r w:rsidRPr="000B45EF">
              <w:rPr>
                <w:rFonts w:ascii="Times New Roman" w:eastAsia="Times New Roman" w:hAnsi="Times New Roman" w:cs="Times New Roman"/>
                <w:kern w:val="0"/>
                <w:sz w:val="16"/>
                <w:szCs w:val="16"/>
                <w:lang w:eastAsia="et-EE"/>
                <w14:ligatures w14:val="none"/>
              </w:rPr>
              <w:br/>
              <w:t>a) võime säilitada hoone energiatõhusus ja toimivus energia tarbimise kohandamise abil, näiteks taastuvatest energiaallikatest toodetud energia kasutamise abil;</w:t>
            </w:r>
            <w:r w:rsidRPr="000B45EF">
              <w:rPr>
                <w:rFonts w:ascii="Times New Roman" w:eastAsia="Times New Roman" w:hAnsi="Times New Roman" w:cs="Times New Roman"/>
                <w:kern w:val="0"/>
                <w:sz w:val="16"/>
                <w:szCs w:val="16"/>
                <w:lang w:eastAsia="et-EE"/>
                <w14:ligatures w14:val="none"/>
              </w:rPr>
              <w:br/>
              <w:t>b) võime kohandada oma toimimisviisi vastavalt kasutaja vajadustele, pöörates igakülgset tähelepanu kasutajasõbralikkusele, tervisliku sisekliima tingimuste säilitamisele ja võimekusele väljastada andmeid energia tarbimise kohta;</w:t>
            </w:r>
            <w:r w:rsidRPr="000B45EF">
              <w:rPr>
                <w:rFonts w:ascii="Times New Roman" w:eastAsia="Times New Roman" w:hAnsi="Times New Roman" w:cs="Times New Roman"/>
                <w:kern w:val="0"/>
                <w:sz w:val="16"/>
                <w:szCs w:val="16"/>
                <w:lang w:eastAsia="et-EE"/>
                <w14:ligatures w14:val="none"/>
              </w:rPr>
              <w:br/>
              <w:t>c) hoone kogu energiatarbe paindlikkus, sealhulgas selle võime võimaldada osalemist aktiivses ja passiivses ning kaudses ja otseses tarbimise juhtimises energia salvestamise ja võrku tagasi laskmise kaudu, näiteks paindlikkuse ja võimsuse nihutamise kaudu; ja</w:t>
            </w:r>
            <w:r w:rsidRPr="000B45EF">
              <w:rPr>
                <w:rFonts w:ascii="Times New Roman" w:eastAsia="Times New Roman" w:hAnsi="Times New Roman" w:cs="Times New Roman"/>
                <w:kern w:val="0"/>
                <w:sz w:val="16"/>
                <w:szCs w:val="16"/>
                <w:lang w:eastAsia="et-EE"/>
                <w14:ligatures w14:val="none"/>
              </w:rPr>
              <w:br/>
              <w:t>d) võime parandada oma energiatõhusust ja üldist suutlikkust energiasäästliku tehnoloogia kasutamise abil.</w:t>
            </w:r>
          </w:p>
        </w:tc>
        <w:tc>
          <w:tcPr>
            <w:tcW w:w="850" w:type="dxa"/>
            <w:hideMark/>
          </w:tcPr>
          <w:p w14:paraId="1200B99B"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bookmarkStart w:id="17" w:name="RANGE!I318"/>
            <w:bookmarkEnd w:id="17"/>
            <w:r>
              <w:rPr>
                <w:rFonts w:ascii="Times New Roman" w:eastAsia="Times New Roman" w:hAnsi="Times New Roman" w:cs="Times New Roman"/>
                <w:kern w:val="0"/>
                <w:sz w:val="16"/>
                <w:szCs w:val="16"/>
                <w:lang w:eastAsia="et-EE"/>
                <w14:ligatures w14:val="none"/>
              </w:rPr>
              <w:t>Ei</w:t>
            </w:r>
          </w:p>
        </w:tc>
        <w:tc>
          <w:tcPr>
            <w:tcW w:w="2400" w:type="dxa"/>
            <w:gridSpan w:val="2"/>
            <w:noWrap/>
            <w:hideMark/>
          </w:tcPr>
          <w:p w14:paraId="40DD27F4" w14:textId="6CA8B7B8" w:rsidR="00F47C05" w:rsidRPr="000B45EF" w:rsidRDefault="001B7FF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7F52A1C4"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noWrap/>
            <w:hideMark/>
          </w:tcPr>
          <w:p w14:paraId="2014CC26"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Komisjoni kohustus</w:t>
            </w:r>
          </w:p>
        </w:tc>
      </w:tr>
      <w:tr w:rsidR="00F47C05" w:rsidRPr="000B45EF" w14:paraId="20D69623" w14:textId="77777777" w:rsidTr="00F47C05">
        <w:trPr>
          <w:trHeight w:val="567"/>
        </w:trPr>
        <w:tc>
          <w:tcPr>
            <w:tcW w:w="4021" w:type="dxa"/>
            <w:hideMark/>
          </w:tcPr>
          <w:p w14:paraId="6CDC5FFF"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    Veel võib metoodika võtta arvesse</w:t>
            </w:r>
            <w:r w:rsidRPr="000B45EF">
              <w:rPr>
                <w:rFonts w:ascii="Times New Roman" w:eastAsia="Times New Roman" w:hAnsi="Times New Roman" w:cs="Times New Roman"/>
                <w:kern w:val="0"/>
                <w:sz w:val="16"/>
                <w:szCs w:val="16"/>
                <w:lang w:eastAsia="et-EE"/>
                <w14:ligatures w14:val="none"/>
              </w:rPr>
              <w:br/>
              <w:t xml:space="preserve">a) süsteemide koostalitlusvõimet (arukad arvestid, hoone automaatika- ja juhtimissüsteemid, sisseehitatud kodumasinad, isereguleerivad seadmed toatemperatuuri reguleerimiseks ning </w:t>
            </w:r>
            <w:proofErr w:type="spellStart"/>
            <w:r w:rsidRPr="000B45EF">
              <w:rPr>
                <w:rFonts w:ascii="Times New Roman" w:eastAsia="Times New Roman" w:hAnsi="Times New Roman" w:cs="Times New Roman"/>
                <w:kern w:val="0"/>
                <w:sz w:val="16"/>
                <w:szCs w:val="16"/>
                <w:lang w:eastAsia="et-EE"/>
                <w14:ligatures w14:val="none"/>
              </w:rPr>
              <w:t>siseõhu</w:t>
            </w:r>
            <w:proofErr w:type="spellEnd"/>
            <w:r w:rsidRPr="000B45EF">
              <w:rPr>
                <w:rFonts w:ascii="Times New Roman" w:eastAsia="Times New Roman" w:hAnsi="Times New Roman" w:cs="Times New Roman"/>
                <w:kern w:val="0"/>
                <w:sz w:val="16"/>
                <w:szCs w:val="16"/>
                <w:lang w:eastAsia="et-EE"/>
                <w14:ligatures w14:val="none"/>
              </w:rPr>
              <w:t xml:space="preserve"> kvaliteedi andurid ja ventilatsioon) ning</w:t>
            </w:r>
            <w:r w:rsidRPr="000B45EF">
              <w:rPr>
                <w:rFonts w:ascii="Times New Roman" w:eastAsia="Times New Roman" w:hAnsi="Times New Roman" w:cs="Times New Roman"/>
                <w:kern w:val="0"/>
                <w:sz w:val="16"/>
                <w:szCs w:val="16"/>
                <w:lang w:eastAsia="et-EE"/>
                <w14:ligatures w14:val="none"/>
              </w:rPr>
              <w:br/>
              <w:t>b) olemasolevate sidevõrkude soodsat mõju, eriti sellise kiiret ühendust toetava hoonesisese füüsilise taristu nagu vabatahtlike lairibavalmiduse märgete ning juurdepääsupunktide olemasolu kahe ja enama eluruumiga eluhoonete juures vastavalt Euroopa Parlamendi ja nõukogu direktiivi 2014/61/EL (1) artiklile 8.</w:t>
            </w:r>
            <w:r w:rsidRPr="000B45EF">
              <w:rPr>
                <w:rFonts w:ascii="Times New Roman" w:eastAsia="Times New Roman" w:hAnsi="Times New Roman" w:cs="Times New Roman"/>
                <w:kern w:val="0"/>
                <w:sz w:val="16"/>
                <w:szCs w:val="16"/>
                <w:lang w:eastAsia="et-EE"/>
                <w14:ligatures w14:val="none"/>
              </w:rPr>
              <w:br/>
              <w:t>(1)  Euroopa Parlamendi ja nõukogu 15. mai 2014. aasta direktiiv 2014/61/EL kiire elektroonilise side võrkude kasutuselevõtukulude vähendamise meetmete kohta (ELT L 155, 23.5.2014, lk 1).</w:t>
            </w:r>
          </w:p>
        </w:tc>
        <w:tc>
          <w:tcPr>
            <w:tcW w:w="850" w:type="dxa"/>
            <w:hideMark/>
          </w:tcPr>
          <w:p w14:paraId="5D5BA169"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bookmarkStart w:id="18" w:name="RANGE!I319"/>
            <w:bookmarkEnd w:id="18"/>
            <w:r>
              <w:rPr>
                <w:rFonts w:ascii="Times New Roman" w:eastAsia="Times New Roman" w:hAnsi="Times New Roman" w:cs="Times New Roman"/>
                <w:kern w:val="0"/>
                <w:sz w:val="16"/>
                <w:szCs w:val="16"/>
                <w:lang w:eastAsia="et-EE"/>
                <w14:ligatures w14:val="none"/>
              </w:rPr>
              <w:t>Ei</w:t>
            </w:r>
          </w:p>
        </w:tc>
        <w:tc>
          <w:tcPr>
            <w:tcW w:w="2400" w:type="dxa"/>
            <w:gridSpan w:val="2"/>
            <w:noWrap/>
            <w:hideMark/>
          </w:tcPr>
          <w:p w14:paraId="1F4C2904" w14:textId="1F9D105F" w:rsidR="00F47C05" w:rsidRPr="000B45EF" w:rsidRDefault="001B7FF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47CE3932"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noWrap/>
            <w:hideMark/>
          </w:tcPr>
          <w:p w14:paraId="4D751C96"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Komisjoni kohustus</w:t>
            </w:r>
          </w:p>
        </w:tc>
      </w:tr>
      <w:tr w:rsidR="00F47C05" w:rsidRPr="000B45EF" w14:paraId="79CA0D91" w14:textId="77777777" w:rsidTr="00F47C05">
        <w:trPr>
          <w:trHeight w:val="567"/>
        </w:trPr>
        <w:tc>
          <w:tcPr>
            <w:tcW w:w="4021" w:type="dxa"/>
            <w:hideMark/>
          </w:tcPr>
          <w:p w14:paraId="634A88EA"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    Metoodika ei avalda negatiivset mõju kehtivatele riiklikele energiatõhususe sertifitseerimiskavadele ning see põhineb riikliku tasandi seonduvatel algatustel, võttes kooskõlas asjakohaste andmekaitset ja eraelu puutumatust käsitlevate liidu õigusaktidega ning küberjulgeoleku parima võimaliku tehnoloogiaga arvesse kasutaja omandiõiguse, andmekaitse, eraelu puutumatuse ja turvalisuse põhimõtteid.</w:t>
            </w:r>
          </w:p>
        </w:tc>
        <w:tc>
          <w:tcPr>
            <w:tcW w:w="850" w:type="dxa"/>
          </w:tcPr>
          <w:p w14:paraId="3D736ECC"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bookmarkStart w:id="19" w:name="RANGE!I320"/>
            <w:bookmarkEnd w:id="19"/>
            <w:r>
              <w:rPr>
                <w:rFonts w:ascii="Times New Roman" w:eastAsia="Times New Roman" w:hAnsi="Times New Roman" w:cs="Times New Roman"/>
                <w:kern w:val="0"/>
                <w:sz w:val="16"/>
                <w:szCs w:val="16"/>
                <w:lang w:eastAsia="et-EE"/>
                <w14:ligatures w14:val="none"/>
              </w:rPr>
              <w:t>Ei</w:t>
            </w:r>
          </w:p>
        </w:tc>
        <w:tc>
          <w:tcPr>
            <w:tcW w:w="2400" w:type="dxa"/>
            <w:gridSpan w:val="2"/>
            <w:noWrap/>
          </w:tcPr>
          <w:p w14:paraId="106E5045" w14:textId="6789D02B" w:rsidR="00F47C05" w:rsidRPr="000B45EF" w:rsidRDefault="001B7FFC"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730A1778"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noWrap/>
            <w:hideMark/>
          </w:tcPr>
          <w:p w14:paraId="65333D78"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Komisjoni kohustus</w:t>
            </w:r>
          </w:p>
        </w:tc>
      </w:tr>
      <w:tr w:rsidR="00F47C05" w:rsidRPr="000B45EF" w14:paraId="19A5D2F1" w14:textId="77777777" w:rsidTr="00F47C05">
        <w:trPr>
          <w:trHeight w:val="416"/>
        </w:trPr>
        <w:tc>
          <w:tcPr>
            <w:tcW w:w="10135" w:type="dxa"/>
            <w:gridSpan w:val="8"/>
            <w:hideMark/>
          </w:tcPr>
          <w:p w14:paraId="57775FDF" w14:textId="77777777" w:rsidR="00F47C05" w:rsidRPr="00BC2568" w:rsidRDefault="00F47C05"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V LISA - Energiamärgise näidisvorm</w:t>
            </w:r>
            <w:r w:rsidRPr="000B45EF">
              <w:rPr>
                <w:rFonts w:ascii="Times New Roman" w:eastAsia="Times New Roman" w:hAnsi="Times New Roman" w:cs="Times New Roman"/>
                <w:b/>
                <w:bCs/>
                <w:kern w:val="0"/>
                <w:sz w:val="16"/>
                <w:szCs w:val="16"/>
                <w:lang w:eastAsia="et-EE"/>
                <w14:ligatures w14:val="none"/>
              </w:rPr>
              <w:br/>
              <w:t>(millele on osutatud artiklis 19)</w:t>
            </w:r>
          </w:p>
        </w:tc>
      </w:tr>
      <w:tr w:rsidR="00F47C05" w:rsidRPr="000B45EF" w14:paraId="13A5C38C" w14:textId="77777777" w:rsidTr="001172EA">
        <w:trPr>
          <w:trHeight w:val="567"/>
        </w:trPr>
        <w:tc>
          <w:tcPr>
            <w:tcW w:w="4021" w:type="dxa"/>
            <w:tcBorders>
              <w:top w:val="single" w:sz="4" w:space="0" w:color="auto"/>
              <w:bottom w:val="single" w:sz="4" w:space="0" w:color="auto"/>
            </w:tcBorders>
            <w:hideMark/>
          </w:tcPr>
          <w:p w14:paraId="099A34BB"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    Energiamärgise esiküljel on vähemalt järgmised elemendid:</w:t>
            </w:r>
            <w:r w:rsidRPr="000B45EF">
              <w:rPr>
                <w:rFonts w:ascii="Times New Roman" w:eastAsia="Times New Roman" w:hAnsi="Times New Roman" w:cs="Times New Roman"/>
                <w:kern w:val="0"/>
                <w:sz w:val="16"/>
                <w:szCs w:val="16"/>
                <w:lang w:eastAsia="et-EE"/>
                <w14:ligatures w14:val="none"/>
              </w:rPr>
              <w:br/>
              <w:t>a) energiatõhususe klass;</w:t>
            </w:r>
            <w:r w:rsidRPr="000B45EF">
              <w:rPr>
                <w:rFonts w:ascii="Times New Roman" w:eastAsia="Times New Roman" w:hAnsi="Times New Roman" w:cs="Times New Roman"/>
                <w:kern w:val="0"/>
                <w:sz w:val="16"/>
                <w:szCs w:val="16"/>
                <w:lang w:eastAsia="et-EE"/>
                <w14:ligatures w14:val="none"/>
              </w:rPr>
              <w:br/>
              <w:t xml:space="preserve">b) arvutatud aastane </w:t>
            </w:r>
            <w:proofErr w:type="spellStart"/>
            <w:r w:rsidRPr="000B45EF">
              <w:rPr>
                <w:rFonts w:ascii="Times New Roman" w:eastAsia="Times New Roman" w:hAnsi="Times New Roman" w:cs="Times New Roman"/>
                <w:kern w:val="0"/>
                <w:sz w:val="16"/>
                <w:szCs w:val="16"/>
                <w:lang w:eastAsia="et-EE"/>
                <w14:ligatures w14:val="none"/>
              </w:rPr>
              <w:t>primaarenergiakasutus</w:t>
            </w:r>
            <w:proofErr w:type="spellEnd"/>
            <w:r w:rsidRPr="000B45EF">
              <w:rPr>
                <w:rFonts w:ascii="Times New Roman" w:eastAsia="Times New Roman" w:hAnsi="Times New Roman" w:cs="Times New Roman"/>
                <w:kern w:val="0"/>
                <w:sz w:val="16"/>
                <w:szCs w:val="16"/>
                <w:lang w:eastAsia="et-EE"/>
                <w14:ligatures w14:val="none"/>
              </w:rPr>
              <w:t xml:space="preserve"> (kWh/(m2 aastas));</w:t>
            </w:r>
            <w:r w:rsidRPr="000B45EF">
              <w:rPr>
                <w:rFonts w:ascii="Times New Roman" w:eastAsia="Times New Roman" w:hAnsi="Times New Roman" w:cs="Times New Roman"/>
                <w:kern w:val="0"/>
                <w:sz w:val="16"/>
                <w:szCs w:val="16"/>
                <w:lang w:eastAsia="et-EE"/>
                <w14:ligatures w14:val="none"/>
              </w:rPr>
              <w:br/>
              <w:t>c) arvutatud aastane lõppenergia kasutus (kWh/(m2 aastas));</w:t>
            </w:r>
            <w:r w:rsidRPr="000B45EF">
              <w:rPr>
                <w:rFonts w:ascii="Times New Roman" w:eastAsia="Times New Roman" w:hAnsi="Times New Roman" w:cs="Times New Roman"/>
                <w:kern w:val="0"/>
                <w:sz w:val="16"/>
                <w:szCs w:val="16"/>
                <w:lang w:eastAsia="et-EE"/>
                <w14:ligatures w14:val="none"/>
              </w:rPr>
              <w:br/>
              <w:t>d) kohapeal toodetud taastuvenergia osakaal energiakasutuses (%);</w:t>
            </w:r>
            <w:r w:rsidRPr="000B45EF">
              <w:rPr>
                <w:rFonts w:ascii="Times New Roman" w:eastAsia="Times New Roman" w:hAnsi="Times New Roman" w:cs="Times New Roman"/>
                <w:kern w:val="0"/>
                <w:sz w:val="16"/>
                <w:szCs w:val="16"/>
                <w:lang w:eastAsia="et-EE"/>
                <w14:ligatures w14:val="none"/>
              </w:rPr>
              <w:br/>
              <w:t>e) kasutusaegne kasvuhoonegaaside heitkogus (kg CO2/(m2 aastas) ja olelusringi globaalse soojenemise potentsiaali arvväärtus (kui see on olemas).</w:t>
            </w:r>
            <w:r w:rsidRPr="000B45EF">
              <w:rPr>
                <w:rFonts w:ascii="Times New Roman" w:eastAsia="Times New Roman" w:hAnsi="Times New Roman" w:cs="Times New Roman"/>
                <w:kern w:val="0"/>
                <w:sz w:val="16"/>
                <w:szCs w:val="16"/>
                <w:lang w:eastAsia="et-EE"/>
                <w14:ligatures w14:val="none"/>
              </w:rPr>
              <w:br/>
              <w:t>Energiamärgisel on ka järgmised elemendid:</w:t>
            </w:r>
            <w:r w:rsidRPr="000B45EF">
              <w:rPr>
                <w:rFonts w:ascii="Times New Roman" w:eastAsia="Times New Roman" w:hAnsi="Times New Roman" w:cs="Times New Roman"/>
                <w:kern w:val="0"/>
                <w:sz w:val="16"/>
                <w:szCs w:val="16"/>
                <w:lang w:eastAsia="et-EE"/>
                <w14:ligatures w14:val="none"/>
              </w:rPr>
              <w:br/>
              <w:t>a) arvutatud aastane primaar- ja lõppenergia tarbimine (kWh või MWh);</w:t>
            </w:r>
            <w:r w:rsidRPr="000B45EF">
              <w:rPr>
                <w:rFonts w:ascii="Times New Roman" w:eastAsia="Times New Roman" w:hAnsi="Times New Roman" w:cs="Times New Roman"/>
                <w:kern w:val="0"/>
                <w:sz w:val="16"/>
                <w:szCs w:val="16"/>
                <w:lang w:eastAsia="et-EE"/>
                <w14:ligatures w14:val="none"/>
              </w:rPr>
              <w:br/>
              <w:t>b) taastuvenergia tootmine (kWh või MWh); peamine energiakandja ja taastuvenergiaallika liik;</w:t>
            </w:r>
            <w:r w:rsidRPr="000B45EF">
              <w:rPr>
                <w:rFonts w:ascii="Times New Roman" w:eastAsia="Times New Roman" w:hAnsi="Times New Roman" w:cs="Times New Roman"/>
                <w:kern w:val="0"/>
                <w:sz w:val="16"/>
                <w:szCs w:val="16"/>
                <w:lang w:eastAsia="et-EE"/>
                <w14:ligatures w14:val="none"/>
              </w:rPr>
              <w:br/>
              <w:t>c) arvutatud energiavajadused (kWh/(m2 aastas);</w:t>
            </w:r>
            <w:r w:rsidRPr="000B45EF">
              <w:rPr>
                <w:rFonts w:ascii="Times New Roman" w:eastAsia="Times New Roman" w:hAnsi="Times New Roman" w:cs="Times New Roman"/>
                <w:kern w:val="0"/>
                <w:sz w:val="16"/>
                <w:szCs w:val="16"/>
                <w:lang w:eastAsia="et-EE"/>
                <w14:ligatures w14:val="none"/>
              </w:rPr>
              <w:br/>
              <w:t>d) jah/ei märge selle kohta, kas hoone on võimeline reageerima välistele signaalidele ja kohandada energiatarbimist;</w:t>
            </w:r>
            <w:r w:rsidRPr="000B45EF">
              <w:rPr>
                <w:rFonts w:ascii="Times New Roman" w:eastAsia="Times New Roman" w:hAnsi="Times New Roman" w:cs="Times New Roman"/>
                <w:kern w:val="0"/>
                <w:sz w:val="16"/>
                <w:szCs w:val="16"/>
                <w:lang w:eastAsia="et-EE"/>
                <w14:ligatures w14:val="none"/>
              </w:rPr>
              <w:br/>
              <w:t xml:space="preserve">e) jah/ei märge selle kohta, kas hoones asuv soojuse jaotussüsteem on suuteline töötama madalal või tõhusamal </w:t>
            </w:r>
            <w:r w:rsidRPr="000B45EF">
              <w:rPr>
                <w:rFonts w:ascii="Times New Roman" w:eastAsia="Times New Roman" w:hAnsi="Times New Roman" w:cs="Times New Roman"/>
                <w:kern w:val="0"/>
                <w:sz w:val="16"/>
                <w:szCs w:val="16"/>
                <w:lang w:eastAsia="et-EE"/>
                <w14:ligatures w14:val="none"/>
              </w:rPr>
              <w:lastRenderedPageBreak/>
              <w:t>temperatuuril, kui see on kohaldatav;</w:t>
            </w:r>
            <w:r w:rsidRPr="000B45EF">
              <w:rPr>
                <w:rFonts w:ascii="Times New Roman" w:eastAsia="Times New Roman" w:hAnsi="Times New Roman" w:cs="Times New Roman"/>
                <w:kern w:val="0"/>
                <w:sz w:val="16"/>
                <w:szCs w:val="16"/>
                <w:lang w:eastAsia="et-EE"/>
                <w14:ligatures w14:val="none"/>
              </w:rPr>
              <w:br/>
              <w:t>f) asjaomase ühtse kontaktpunkti kontaktandmed renoveerimisalaseks nõustamiseks.</w:t>
            </w:r>
          </w:p>
        </w:tc>
        <w:tc>
          <w:tcPr>
            <w:tcW w:w="850" w:type="dxa"/>
            <w:tcBorders>
              <w:top w:val="single" w:sz="4" w:space="0" w:color="auto"/>
              <w:bottom w:val="single" w:sz="4" w:space="0" w:color="auto"/>
            </w:tcBorders>
          </w:tcPr>
          <w:p w14:paraId="7BE5A0DA"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Jah</w:t>
            </w:r>
          </w:p>
        </w:tc>
        <w:tc>
          <w:tcPr>
            <w:tcW w:w="2400" w:type="dxa"/>
            <w:gridSpan w:val="2"/>
            <w:tcBorders>
              <w:top w:val="single" w:sz="4" w:space="0" w:color="auto"/>
              <w:bottom w:val="single" w:sz="4" w:space="0" w:color="auto"/>
            </w:tcBorders>
            <w:hideMark/>
          </w:tcPr>
          <w:p w14:paraId="3358D0DE"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MTM määrus nr 36 Lisa 2</w:t>
            </w:r>
            <w:r w:rsidRPr="000B45EF">
              <w:rPr>
                <w:rFonts w:ascii="Times New Roman" w:eastAsia="Times New Roman" w:hAnsi="Times New Roman" w:cs="Times New Roman"/>
                <w:kern w:val="0"/>
                <w:sz w:val="16"/>
                <w:szCs w:val="16"/>
                <w:lang w:eastAsia="et-EE"/>
                <w14:ligatures w14:val="none"/>
              </w:rPr>
              <w:t>.</w:t>
            </w:r>
          </w:p>
        </w:tc>
        <w:tc>
          <w:tcPr>
            <w:tcW w:w="704" w:type="dxa"/>
            <w:tcBorders>
              <w:top w:val="single" w:sz="4" w:space="0" w:color="auto"/>
              <w:bottom w:val="single" w:sz="4" w:space="0" w:color="auto"/>
            </w:tcBorders>
          </w:tcPr>
          <w:p w14:paraId="7151B048"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3D2105E4" w14:textId="77777777" w:rsidR="00394A01" w:rsidRDefault="00394A01" w:rsidP="00394A01">
            <w:pPr>
              <w:spacing w:after="0"/>
              <w:rPr>
                <w:rFonts w:ascii="Times New Roman" w:hAnsi="Times New Roman"/>
                <w:sz w:val="16"/>
                <w:szCs w:val="16"/>
              </w:rPr>
            </w:pPr>
            <w:r w:rsidRPr="0035259A">
              <w:rPr>
                <w:rFonts w:ascii="Times New Roman" w:eastAsia="Times New Roman" w:hAnsi="Times New Roman" w:cs="Times New Roman"/>
                <w:kern w:val="0"/>
                <w:sz w:val="16"/>
                <w:szCs w:val="16"/>
                <w:lang w:eastAsia="et-EE"/>
                <w14:ligatures w14:val="none"/>
              </w:rPr>
              <w:t>Kehtiv</w:t>
            </w:r>
            <w:r>
              <w:rPr>
                <w:rFonts w:ascii="Times New Roman" w:eastAsia="Times New Roman" w:hAnsi="Times New Roman" w:cs="Times New Roman"/>
                <w:kern w:val="0"/>
                <w:sz w:val="16"/>
                <w:szCs w:val="16"/>
                <w:lang w:eastAsia="et-EE"/>
                <w14:ligatures w14:val="none"/>
              </w:rPr>
              <w:t>ad</w:t>
            </w:r>
            <w:r w:rsidRPr="0035259A">
              <w:rPr>
                <w:rFonts w:ascii="Times New Roman" w:eastAsia="Times New Roman" w:hAnsi="Times New Roman" w:cs="Times New Roman"/>
                <w:kern w:val="0"/>
                <w:sz w:val="16"/>
                <w:szCs w:val="16"/>
                <w:lang w:eastAsia="et-EE"/>
                <w14:ligatures w14:val="none"/>
              </w:rPr>
              <w:t xml:space="preserve"> sät</w:t>
            </w:r>
            <w:r>
              <w:rPr>
                <w:rFonts w:ascii="Times New Roman" w:eastAsia="Times New Roman" w:hAnsi="Times New Roman" w:cs="Times New Roman"/>
                <w:kern w:val="0"/>
                <w:sz w:val="16"/>
                <w:szCs w:val="16"/>
                <w:lang w:eastAsia="et-EE"/>
                <w14:ligatures w14:val="none"/>
              </w:rPr>
              <w:t xml:space="preserve">ted, </w:t>
            </w:r>
            <w:r w:rsidRPr="0002262B">
              <w:rPr>
                <w:rFonts w:ascii="Times New Roman" w:eastAsia="Times New Roman" w:hAnsi="Times New Roman" w:cs="Times New Roman"/>
                <w:kern w:val="0"/>
                <w:sz w:val="16"/>
                <w:szCs w:val="16"/>
                <w:lang w:eastAsia="et-EE"/>
                <w14:ligatures w14:val="none"/>
              </w:rPr>
              <w:t xml:space="preserve">mida </w:t>
            </w:r>
            <w:r>
              <w:rPr>
                <w:rFonts w:ascii="Times New Roman" w:eastAsia="Times New Roman" w:hAnsi="Times New Roman" w:cs="Times New Roman"/>
                <w:kern w:val="0"/>
                <w:sz w:val="16"/>
                <w:szCs w:val="16"/>
                <w:lang w:eastAsia="et-EE"/>
                <w14:ligatures w14:val="none"/>
              </w:rPr>
              <w:t>muude</w:t>
            </w:r>
            <w:r w:rsidRPr="0002262B">
              <w:rPr>
                <w:rFonts w:ascii="Times New Roman" w:eastAsia="Times New Roman" w:hAnsi="Times New Roman" w:cs="Times New Roman"/>
                <w:kern w:val="0"/>
                <w:sz w:val="16"/>
                <w:szCs w:val="16"/>
                <w:lang w:eastAsia="et-EE"/>
                <w14:ligatures w14:val="none"/>
              </w:rPr>
              <w:t>takse</w:t>
            </w:r>
            <w:r w:rsidRPr="0002262B">
              <w:t xml:space="preserve"> </w:t>
            </w:r>
            <w:r w:rsidRPr="0002262B">
              <w:rPr>
                <w:rFonts w:ascii="Times New Roman" w:eastAsia="Times New Roman" w:hAnsi="Times New Roman" w:cs="Times New Roman"/>
                <w:kern w:val="0"/>
                <w:sz w:val="16"/>
                <w:szCs w:val="16"/>
                <w:lang w:eastAsia="et-EE"/>
                <w14:ligatures w14:val="none"/>
              </w:rPr>
              <w:t>direktiivi (EL) 2024/1275 ülevõtmisega</w:t>
            </w:r>
            <w:r>
              <w:rPr>
                <w:rFonts w:ascii="Times New Roman" w:eastAsia="Times New Roman" w:hAnsi="Times New Roman" w:cs="Times New Roman"/>
                <w:kern w:val="0"/>
                <w:sz w:val="16"/>
                <w:szCs w:val="16"/>
                <w:lang w:eastAsia="et-EE"/>
                <w14:ligatures w14:val="none"/>
              </w:rPr>
              <w:t xml:space="preserve"> </w:t>
            </w:r>
            <w:r>
              <w:rPr>
                <w:rFonts w:ascii="Times New Roman" w:hAnsi="Times New Roman"/>
                <w:sz w:val="16"/>
                <w:szCs w:val="16"/>
              </w:rPr>
              <w:t xml:space="preserve">rakendusmäärustes. </w:t>
            </w:r>
          </w:p>
          <w:p w14:paraId="65E4BFFA" w14:textId="017C597B"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28F704A5" w14:textId="77777777" w:rsidTr="001172EA">
        <w:trPr>
          <w:trHeight w:val="567"/>
        </w:trPr>
        <w:tc>
          <w:tcPr>
            <w:tcW w:w="4021" w:type="dxa"/>
            <w:tcBorders>
              <w:top w:val="single" w:sz="4" w:space="0" w:color="auto"/>
              <w:bottom w:val="single" w:sz="4" w:space="0" w:color="auto"/>
            </w:tcBorders>
            <w:shd w:val="clear" w:color="auto" w:fill="FFFFFF" w:themeFill="background1"/>
            <w:hideMark/>
          </w:tcPr>
          <w:p w14:paraId="54E23B0A" w14:textId="77777777" w:rsidR="00DF71F2"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2.    Lisaks võib energiamärgis sisaldada järgmisi näitajaid:</w:t>
            </w:r>
            <w:r w:rsidRPr="000B45EF">
              <w:rPr>
                <w:rFonts w:ascii="Times New Roman" w:eastAsia="Times New Roman" w:hAnsi="Times New Roman" w:cs="Times New Roman"/>
                <w:kern w:val="0"/>
                <w:sz w:val="16"/>
                <w:szCs w:val="16"/>
                <w:lang w:eastAsia="et-EE"/>
                <w14:ligatures w14:val="none"/>
              </w:rPr>
              <w:br/>
              <w:t>a) energiakasutus, tipukoormus, energiaallika või süsteemi võimsus, peamine energiakandja ja põhiline süsteemi tüüp iga kasutuse puhul: küte, jahutus, tarbevee soojendamine, ventilatsioon ja sisseehitatud valgustus;</w:t>
            </w:r>
            <w:r w:rsidRPr="000B45EF">
              <w:rPr>
                <w:rFonts w:ascii="Times New Roman" w:eastAsia="Times New Roman" w:hAnsi="Times New Roman" w:cs="Times New Roman"/>
                <w:kern w:val="0"/>
                <w:sz w:val="16"/>
                <w:szCs w:val="16"/>
                <w:lang w:eastAsia="et-EE"/>
                <w14:ligatures w14:val="none"/>
              </w:rPr>
              <w:br/>
              <w:t>b) kasvuhoonegaaside heiteklass (kui see on kohaldatav).</w:t>
            </w:r>
            <w:r w:rsidRPr="000B45EF">
              <w:rPr>
                <w:rFonts w:ascii="Times New Roman" w:eastAsia="Times New Roman" w:hAnsi="Times New Roman" w:cs="Times New Roman"/>
                <w:kern w:val="0"/>
                <w:sz w:val="16"/>
                <w:szCs w:val="16"/>
                <w:lang w:eastAsia="et-EE"/>
                <w14:ligatures w14:val="none"/>
              </w:rPr>
              <w:br/>
              <w:t>c) teave süsiniku sidumise kohta, mis tuleneb süsiniku ajutisest säilitamisest hoonetes või nende katusel;</w:t>
            </w:r>
            <w:r w:rsidRPr="000B45EF">
              <w:rPr>
                <w:rFonts w:ascii="Times New Roman" w:eastAsia="Times New Roman" w:hAnsi="Times New Roman" w:cs="Times New Roman"/>
                <w:kern w:val="0"/>
                <w:sz w:val="16"/>
                <w:szCs w:val="16"/>
                <w:lang w:eastAsia="et-EE"/>
                <w14:ligatures w14:val="none"/>
              </w:rPr>
              <w:br/>
              <w:t>d) „jah/ei“ märge selle kohta, kas hoone jaoks on olemas renoveerimispass;</w:t>
            </w:r>
            <w:r w:rsidRPr="000B45EF">
              <w:rPr>
                <w:rFonts w:ascii="Times New Roman" w:eastAsia="Times New Roman" w:hAnsi="Times New Roman" w:cs="Times New Roman"/>
                <w:kern w:val="0"/>
                <w:sz w:val="16"/>
                <w:szCs w:val="16"/>
                <w:lang w:eastAsia="et-EE"/>
                <w14:ligatures w14:val="none"/>
              </w:rPr>
              <w:br/>
              <w:t>e) hoone välispiirete läbipaistmatute elementide keskmine U-väärtus;</w:t>
            </w:r>
            <w:r w:rsidRPr="000B45EF">
              <w:rPr>
                <w:rFonts w:ascii="Times New Roman" w:eastAsia="Times New Roman" w:hAnsi="Times New Roman" w:cs="Times New Roman"/>
                <w:kern w:val="0"/>
                <w:sz w:val="16"/>
                <w:szCs w:val="16"/>
                <w:lang w:eastAsia="et-EE"/>
                <w14:ligatures w14:val="none"/>
              </w:rPr>
              <w:br/>
              <w:t>f) hoone välispiirete läbipaistvate elementide keskmine U-väärtus;</w:t>
            </w:r>
            <w:r w:rsidRPr="000B45EF">
              <w:rPr>
                <w:rFonts w:ascii="Times New Roman" w:eastAsia="Times New Roman" w:hAnsi="Times New Roman" w:cs="Times New Roman"/>
                <w:kern w:val="0"/>
                <w:sz w:val="16"/>
                <w:szCs w:val="16"/>
                <w:lang w:eastAsia="et-EE"/>
                <w14:ligatures w14:val="none"/>
              </w:rPr>
              <w:br/>
              <w:t xml:space="preserve">g) kõige tavalisema läbipaistva elemendi liik (nt </w:t>
            </w:r>
            <w:proofErr w:type="spellStart"/>
            <w:r w:rsidRPr="000B45EF">
              <w:rPr>
                <w:rFonts w:ascii="Times New Roman" w:eastAsia="Times New Roman" w:hAnsi="Times New Roman" w:cs="Times New Roman"/>
                <w:kern w:val="0"/>
                <w:sz w:val="16"/>
                <w:szCs w:val="16"/>
                <w:lang w:eastAsia="et-EE"/>
                <w14:ligatures w14:val="none"/>
              </w:rPr>
              <w:t>topeltklaasiga</w:t>
            </w:r>
            <w:proofErr w:type="spellEnd"/>
            <w:r w:rsidRPr="000B45EF">
              <w:rPr>
                <w:rFonts w:ascii="Times New Roman" w:eastAsia="Times New Roman" w:hAnsi="Times New Roman" w:cs="Times New Roman"/>
                <w:kern w:val="0"/>
                <w:sz w:val="16"/>
                <w:szCs w:val="16"/>
                <w:lang w:eastAsia="et-EE"/>
                <w14:ligatures w14:val="none"/>
              </w:rPr>
              <w:t xml:space="preserve"> aken);</w:t>
            </w:r>
            <w:r w:rsidRPr="000B45EF">
              <w:rPr>
                <w:rFonts w:ascii="Times New Roman" w:eastAsia="Times New Roman" w:hAnsi="Times New Roman" w:cs="Times New Roman"/>
                <w:kern w:val="0"/>
                <w:sz w:val="16"/>
                <w:szCs w:val="16"/>
                <w:lang w:eastAsia="et-EE"/>
                <w14:ligatures w14:val="none"/>
              </w:rPr>
              <w:br/>
              <w:t>h) ülekuumenemise riski analüüsi tulemused (kui need on kättesaadavad);</w:t>
            </w:r>
            <w:r w:rsidRPr="000B45EF">
              <w:rPr>
                <w:rFonts w:ascii="Times New Roman" w:eastAsia="Times New Roman" w:hAnsi="Times New Roman" w:cs="Times New Roman"/>
                <w:kern w:val="0"/>
                <w:sz w:val="16"/>
                <w:szCs w:val="16"/>
                <w:lang w:eastAsia="et-EE"/>
                <w14:ligatures w14:val="none"/>
              </w:rPr>
              <w:br/>
              <w:t>i) sisekliima kvaliteedi taset seiravate paiksete andurite olemasolu;</w:t>
            </w:r>
            <w:r w:rsidRPr="000B45EF">
              <w:rPr>
                <w:rFonts w:ascii="Times New Roman" w:eastAsia="Times New Roman" w:hAnsi="Times New Roman" w:cs="Times New Roman"/>
                <w:kern w:val="0"/>
                <w:sz w:val="16"/>
                <w:szCs w:val="16"/>
                <w:lang w:eastAsia="et-EE"/>
                <w14:ligatures w14:val="none"/>
              </w:rPr>
              <w:br/>
              <w:t>j) sisekliima kvaliteedile reageerivate paiksete juhtimissüsteemide olemasolu;</w:t>
            </w:r>
            <w:r w:rsidRPr="000B45EF">
              <w:rPr>
                <w:rFonts w:ascii="Times New Roman" w:eastAsia="Times New Roman" w:hAnsi="Times New Roman" w:cs="Times New Roman"/>
                <w:kern w:val="0"/>
                <w:sz w:val="16"/>
                <w:szCs w:val="16"/>
                <w:lang w:eastAsia="et-EE"/>
                <w14:ligatures w14:val="none"/>
              </w:rPr>
              <w:br/>
              <w:t>k) elektrisõidukite laadimispunktide arv ja liik;</w:t>
            </w:r>
            <w:r w:rsidRPr="000B45EF">
              <w:rPr>
                <w:rFonts w:ascii="Times New Roman" w:eastAsia="Times New Roman" w:hAnsi="Times New Roman" w:cs="Times New Roman"/>
                <w:kern w:val="0"/>
                <w:sz w:val="16"/>
                <w:szCs w:val="16"/>
                <w:lang w:eastAsia="et-EE"/>
                <w14:ligatures w14:val="none"/>
              </w:rPr>
              <w:br/>
              <w:t>l) energiasalvestussüsteemide olemasolu, liik ja suurus;</w:t>
            </w:r>
            <w:r w:rsidRPr="000B45EF">
              <w:rPr>
                <w:rFonts w:ascii="Times New Roman" w:eastAsia="Times New Roman" w:hAnsi="Times New Roman" w:cs="Times New Roman"/>
                <w:kern w:val="0"/>
                <w:sz w:val="16"/>
                <w:szCs w:val="16"/>
                <w:lang w:eastAsia="et-EE"/>
                <w14:ligatures w14:val="none"/>
              </w:rPr>
              <w:br/>
              <w:t>m) kütte- või jahutussüsteemi eeldatav järelejäänud kasutusiga, kui see on kohaldatav;</w:t>
            </w:r>
            <w:r w:rsidRPr="000B45EF">
              <w:rPr>
                <w:rFonts w:ascii="Times New Roman" w:eastAsia="Times New Roman" w:hAnsi="Times New Roman" w:cs="Times New Roman"/>
                <w:kern w:val="0"/>
                <w:sz w:val="16"/>
                <w:szCs w:val="16"/>
                <w:lang w:eastAsia="et-EE"/>
                <w14:ligatures w14:val="none"/>
              </w:rPr>
              <w:br/>
              <w:t>n) võimalus kohandada küttesüsteemi nii, et see toimiks tõhusamatel temperatuuriseadetel;</w:t>
            </w:r>
            <w:r w:rsidRPr="000B45EF">
              <w:rPr>
                <w:rFonts w:ascii="Times New Roman" w:eastAsia="Times New Roman" w:hAnsi="Times New Roman" w:cs="Times New Roman"/>
                <w:kern w:val="0"/>
                <w:sz w:val="16"/>
                <w:szCs w:val="16"/>
                <w:lang w:eastAsia="et-EE"/>
                <w14:ligatures w14:val="none"/>
              </w:rPr>
              <w:br/>
              <w:t>o) võimalus kohandada tarbevee soojendamissüsteemi nii, et see toimiks tõhusamatel temperatuuriseadetel;</w:t>
            </w:r>
            <w:r w:rsidRPr="000B45EF">
              <w:rPr>
                <w:rFonts w:ascii="Times New Roman" w:eastAsia="Times New Roman" w:hAnsi="Times New Roman" w:cs="Times New Roman"/>
                <w:kern w:val="0"/>
                <w:sz w:val="16"/>
                <w:szCs w:val="16"/>
                <w:lang w:eastAsia="et-EE"/>
                <w14:ligatures w14:val="none"/>
              </w:rPr>
              <w:br/>
              <w:t>p) võimalus kohandada jahutussüsteemi nii, et see toimiks tõhusamatel temperatuuriseadetel;</w:t>
            </w:r>
            <w:r w:rsidRPr="000B45EF">
              <w:rPr>
                <w:rFonts w:ascii="Times New Roman" w:eastAsia="Times New Roman" w:hAnsi="Times New Roman" w:cs="Times New Roman"/>
                <w:kern w:val="0"/>
                <w:sz w:val="16"/>
                <w:szCs w:val="16"/>
                <w:lang w:eastAsia="et-EE"/>
                <w14:ligatures w14:val="none"/>
              </w:rPr>
              <w:br/>
              <w:t>q) arvestiga mõõdetud energiatarbimine;</w:t>
            </w:r>
            <w:r w:rsidRPr="000B45EF">
              <w:rPr>
                <w:rFonts w:ascii="Times New Roman" w:eastAsia="Times New Roman" w:hAnsi="Times New Roman" w:cs="Times New Roman"/>
                <w:kern w:val="0"/>
                <w:sz w:val="16"/>
                <w:szCs w:val="16"/>
                <w:lang w:eastAsia="et-EE"/>
                <w14:ligatures w14:val="none"/>
              </w:rPr>
              <w:br/>
              <w:t xml:space="preserve">r) kaugkütte- ja </w:t>
            </w:r>
            <w:proofErr w:type="spellStart"/>
            <w:r w:rsidRPr="000B45EF">
              <w:rPr>
                <w:rFonts w:ascii="Times New Roman" w:eastAsia="Times New Roman" w:hAnsi="Times New Roman" w:cs="Times New Roman"/>
                <w:kern w:val="0"/>
                <w:sz w:val="16"/>
                <w:szCs w:val="16"/>
                <w:lang w:eastAsia="et-EE"/>
                <w14:ligatures w14:val="none"/>
              </w:rPr>
              <w:t>kaugjahutusvõrguga</w:t>
            </w:r>
            <w:proofErr w:type="spellEnd"/>
            <w:r w:rsidRPr="000B45EF">
              <w:rPr>
                <w:rFonts w:ascii="Times New Roman" w:eastAsia="Times New Roman" w:hAnsi="Times New Roman" w:cs="Times New Roman"/>
                <w:kern w:val="0"/>
                <w:sz w:val="16"/>
                <w:szCs w:val="16"/>
                <w:lang w:eastAsia="et-EE"/>
                <w14:ligatures w14:val="none"/>
              </w:rPr>
              <w:t xml:space="preserve"> ühenduse olemasolu või kättesaadavuse korral teave võimaliku ühenduse kohta tõhusa kaugkütte- ja </w:t>
            </w:r>
            <w:proofErr w:type="spellStart"/>
            <w:r w:rsidRPr="000B45EF">
              <w:rPr>
                <w:rFonts w:ascii="Times New Roman" w:eastAsia="Times New Roman" w:hAnsi="Times New Roman" w:cs="Times New Roman"/>
                <w:kern w:val="0"/>
                <w:sz w:val="16"/>
                <w:szCs w:val="16"/>
                <w:lang w:eastAsia="et-EE"/>
                <w14:ligatures w14:val="none"/>
              </w:rPr>
              <w:t>kaugjahutussüsteemiga</w:t>
            </w:r>
            <w:proofErr w:type="spellEnd"/>
            <w:r w:rsidRPr="000B45EF">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br/>
              <w:t xml:space="preserve">s) ühendatud kohaliku kaugkütte- ja </w:t>
            </w:r>
            <w:proofErr w:type="spellStart"/>
            <w:r w:rsidRPr="000B45EF">
              <w:rPr>
                <w:rFonts w:ascii="Times New Roman" w:eastAsia="Times New Roman" w:hAnsi="Times New Roman" w:cs="Times New Roman"/>
                <w:kern w:val="0"/>
                <w:sz w:val="16"/>
                <w:szCs w:val="16"/>
                <w:lang w:eastAsia="et-EE"/>
                <w14:ligatures w14:val="none"/>
              </w:rPr>
              <w:t>kaugjahutusvõrgu</w:t>
            </w:r>
            <w:proofErr w:type="spellEnd"/>
            <w:r w:rsidRPr="000B45EF">
              <w:rPr>
                <w:rFonts w:ascii="Times New Roman" w:eastAsia="Times New Roman" w:hAnsi="Times New Roman" w:cs="Times New Roman"/>
                <w:kern w:val="0"/>
                <w:sz w:val="16"/>
                <w:szCs w:val="16"/>
                <w:lang w:eastAsia="et-EE"/>
                <w14:ligatures w14:val="none"/>
              </w:rPr>
              <w:t xml:space="preserve"> kohalikud </w:t>
            </w:r>
            <w:proofErr w:type="spellStart"/>
            <w:r w:rsidRPr="000B45EF">
              <w:rPr>
                <w:rFonts w:ascii="Times New Roman" w:eastAsia="Times New Roman" w:hAnsi="Times New Roman" w:cs="Times New Roman"/>
                <w:kern w:val="0"/>
                <w:sz w:val="16"/>
                <w:szCs w:val="16"/>
                <w:lang w:eastAsia="et-EE"/>
                <w14:ligatures w14:val="none"/>
              </w:rPr>
              <w:t>primaarenergiategurid</w:t>
            </w:r>
            <w:proofErr w:type="spellEnd"/>
            <w:r w:rsidRPr="000B45EF">
              <w:rPr>
                <w:rFonts w:ascii="Times New Roman" w:eastAsia="Times New Roman" w:hAnsi="Times New Roman" w:cs="Times New Roman"/>
                <w:kern w:val="0"/>
                <w:sz w:val="16"/>
                <w:szCs w:val="16"/>
                <w:lang w:eastAsia="et-EE"/>
                <w14:ligatures w14:val="none"/>
              </w:rPr>
              <w:t xml:space="preserve"> ja nendega seotud CO2 heite koefitsiendid;</w:t>
            </w:r>
            <w:r w:rsidRPr="000B45EF">
              <w:rPr>
                <w:rFonts w:ascii="Times New Roman" w:eastAsia="Times New Roman" w:hAnsi="Times New Roman" w:cs="Times New Roman"/>
                <w:kern w:val="0"/>
                <w:sz w:val="16"/>
                <w:szCs w:val="16"/>
                <w:lang w:eastAsia="et-EE"/>
                <w14:ligatures w14:val="none"/>
              </w:rPr>
              <w:br/>
              <w:t>t) kasutusaegne tahkete peenosakeste (PM 2,5 ) heide.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Energiamärgis võib sisaldada järgmisi seoseid muude algatustega, kui need on asjaomases liikmesriigis kohaldatavad:</w:t>
            </w:r>
            <w:r w:rsidRPr="000B45EF">
              <w:rPr>
                <w:rFonts w:ascii="Times New Roman" w:eastAsia="Times New Roman" w:hAnsi="Times New Roman" w:cs="Times New Roman"/>
                <w:kern w:val="0"/>
                <w:sz w:val="16"/>
                <w:szCs w:val="16"/>
                <w:lang w:eastAsia="et-EE"/>
                <w14:ligatures w14:val="none"/>
              </w:rPr>
              <w:br/>
              <w:t>a) „jah/ei“ märge selle kohta, kas hoone puhul on tehtud nutivalmiduse hindamine;</w:t>
            </w:r>
            <w:r w:rsidRPr="000B45EF">
              <w:rPr>
                <w:rFonts w:ascii="Times New Roman" w:eastAsia="Times New Roman" w:hAnsi="Times New Roman" w:cs="Times New Roman"/>
                <w:kern w:val="0"/>
                <w:sz w:val="16"/>
                <w:szCs w:val="16"/>
                <w:lang w:eastAsia="et-EE"/>
                <w14:ligatures w14:val="none"/>
              </w:rPr>
              <w:br/>
              <w:t>b) asjakohasel juhul nutivalmiduse hindamise väärtus;</w:t>
            </w:r>
            <w:r w:rsidRPr="000B45EF">
              <w:rPr>
                <w:rFonts w:ascii="Times New Roman" w:eastAsia="Times New Roman" w:hAnsi="Times New Roman" w:cs="Times New Roman"/>
                <w:kern w:val="0"/>
                <w:sz w:val="16"/>
                <w:szCs w:val="16"/>
                <w:lang w:eastAsia="et-EE"/>
                <w14:ligatures w14:val="none"/>
              </w:rPr>
              <w:br/>
              <w:t>c) „jah/ei“ märge selle kohta, kas hoone on kantud digitaalsesse hoone logiraamatusse.</w:t>
            </w:r>
          </w:p>
          <w:p w14:paraId="594B90A6" w14:textId="1AFF72C2"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Puuetega inimestel peab olema võrdne juurdepääs energiamärgistel olevale teabele.</w:t>
            </w:r>
          </w:p>
        </w:tc>
        <w:tc>
          <w:tcPr>
            <w:tcW w:w="850" w:type="dxa"/>
            <w:tcBorders>
              <w:top w:val="single" w:sz="4" w:space="0" w:color="auto"/>
              <w:bottom w:val="single" w:sz="4" w:space="0" w:color="auto"/>
            </w:tcBorders>
            <w:shd w:val="clear" w:color="auto" w:fill="FFFFFF" w:themeFill="background1"/>
          </w:tcPr>
          <w:p w14:paraId="42F91263" w14:textId="47A37F85"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Valikuline</w:t>
            </w:r>
            <w:r w:rsidR="00DF71F2">
              <w:rPr>
                <w:rFonts w:ascii="Times New Roman" w:eastAsia="Times New Roman" w:hAnsi="Times New Roman" w:cs="Times New Roman"/>
                <w:kern w:val="0"/>
                <w:sz w:val="16"/>
                <w:szCs w:val="16"/>
                <w:lang w:eastAsia="et-EE"/>
                <w14:ligatures w14:val="none"/>
              </w:rPr>
              <w:t>/</w:t>
            </w:r>
            <w:r w:rsidR="00E76184">
              <w:rPr>
                <w:rFonts w:ascii="Times New Roman" w:eastAsia="Times New Roman" w:hAnsi="Times New Roman" w:cs="Times New Roman"/>
                <w:kern w:val="0"/>
                <w:sz w:val="16"/>
                <w:szCs w:val="16"/>
                <w:lang w:eastAsia="et-EE"/>
                <w14:ligatures w14:val="none"/>
              </w:rPr>
              <w:t>jah (viimane lõige)</w:t>
            </w:r>
          </w:p>
        </w:tc>
        <w:tc>
          <w:tcPr>
            <w:tcW w:w="2400" w:type="dxa"/>
            <w:gridSpan w:val="2"/>
            <w:tcBorders>
              <w:top w:val="single" w:sz="4" w:space="0" w:color="auto"/>
              <w:bottom w:val="single" w:sz="4" w:space="0" w:color="auto"/>
            </w:tcBorders>
            <w:shd w:val="clear" w:color="auto" w:fill="FFFFFF" w:themeFill="background1"/>
            <w:noWrap/>
            <w:hideMark/>
          </w:tcPr>
          <w:p w14:paraId="684330E3" w14:textId="242D4408"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 </w:t>
            </w:r>
            <w:r w:rsidR="00743523">
              <w:rPr>
                <w:rFonts w:ascii="Times New Roman" w:eastAsia="Times New Roman" w:hAnsi="Times New Roman" w:cs="Times New Roman"/>
                <w:kern w:val="0"/>
                <w:sz w:val="16"/>
                <w:szCs w:val="16"/>
                <w:lang w:eastAsia="et-EE"/>
                <w14:ligatures w14:val="none"/>
              </w:rPr>
              <w:t>MTM määrus nr 36</w:t>
            </w:r>
          </w:p>
        </w:tc>
        <w:tc>
          <w:tcPr>
            <w:tcW w:w="704" w:type="dxa"/>
            <w:tcBorders>
              <w:top w:val="single" w:sz="4" w:space="0" w:color="auto"/>
              <w:bottom w:val="single" w:sz="4" w:space="0" w:color="auto"/>
            </w:tcBorders>
            <w:shd w:val="clear" w:color="auto" w:fill="FFFFFF" w:themeFill="background1"/>
          </w:tcPr>
          <w:p w14:paraId="74B754E5"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shd w:val="clear" w:color="auto" w:fill="FFFFFF"/>
            <w:tcMar>
              <w:top w:w="0" w:type="dxa"/>
              <w:left w:w="70" w:type="dxa"/>
              <w:bottom w:w="0" w:type="dxa"/>
              <w:right w:w="70" w:type="dxa"/>
            </w:tcMar>
            <w:hideMark/>
          </w:tcPr>
          <w:p w14:paraId="3840CCA1" w14:textId="64D14D35"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color w:val="000000"/>
                <w:sz w:val="16"/>
                <w:szCs w:val="16"/>
              </w:rPr>
              <w:t xml:space="preserve">Valikuline säte; vajadusel täpsustatakse energiamärgise määruse lisas. </w:t>
            </w:r>
          </w:p>
        </w:tc>
      </w:tr>
      <w:tr w:rsidR="00F47C05" w:rsidRPr="000B45EF" w14:paraId="0F137AA2" w14:textId="77777777" w:rsidTr="00F47C05">
        <w:trPr>
          <w:trHeight w:val="44"/>
        </w:trPr>
        <w:tc>
          <w:tcPr>
            <w:tcW w:w="10135" w:type="dxa"/>
            <w:gridSpan w:val="8"/>
            <w:hideMark/>
          </w:tcPr>
          <w:p w14:paraId="277A04B6" w14:textId="77777777" w:rsidR="00F47C05" w:rsidRPr="007868B7" w:rsidRDefault="00F47C05" w:rsidP="00D042AB">
            <w:pPr>
              <w:spacing w:after="0" w:line="240" w:lineRule="auto"/>
              <w:rPr>
                <w:rFonts w:ascii="Times New Roman" w:eastAsia="Times New Roman" w:hAnsi="Times New Roman" w:cs="Times New Roman"/>
                <w:b/>
                <w:bCs/>
                <w:kern w:val="0"/>
                <w:sz w:val="16"/>
                <w:szCs w:val="16"/>
                <w:lang w:eastAsia="et-EE"/>
                <w14:ligatures w14:val="none"/>
              </w:rPr>
            </w:pPr>
            <w:r w:rsidRPr="000B45EF">
              <w:rPr>
                <w:rFonts w:ascii="Times New Roman" w:eastAsia="Times New Roman" w:hAnsi="Times New Roman" w:cs="Times New Roman"/>
                <w:b/>
                <w:bCs/>
                <w:kern w:val="0"/>
                <w:sz w:val="16"/>
                <w:szCs w:val="16"/>
                <w:lang w:eastAsia="et-EE"/>
                <w14:ligatures w14:val="none"/>
              </w:rPr>
              <w:t>VI LISA - Sõltumatud süsteemid energiamärgiste kontrollimiseks</w:t>
            </w:r>
          </w:p>
        </w:tc>
      </w:tr>
      <w:tr w:rsidR="00F47C05" w:rsidRPr="000B45EF" w14:paraId="42E4DA9A" w14:textId="77777777" w:rsidTr="001172EA">
        <w:trPr>
          <w:trHeight w:val="567"/>
        </w:trPr>
        <w:tc>
          <w:tcPr>
            <w:tcW w:w="4021" w:type="dxa"/>
            <w:tcBorders>
              <w:top w:val="single" w:sz="4" w:space="0" w:color="auto"/>
              <w:bottom w:val="single" w:sz="4" w:space="0" w:color="auto"/>
            </w:tcBorders>
            <w:hideMark/>
          </w:tcPr>
          <w:p w14:paraId="0E5F1FD9" w14:textId="77777777" w:rsidR="00EA0BAB"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    Kehtiva energiamärgise määratlus</w:t>
            </w:r>
            <w:r w:rsidRPr="000B45EF">
              <w:rPr>
                <w:rFonts w:ascii="Times New Roman" w:eastAsia="Times New Roman" w:hAnsi="Times New Roman" w:cs="Times New Roman"/>
                <w:kern w:val="0"/>
                <w:sz w:val="16"/>
                <w:szCs w:val="16"/>
                <w:lang w:eastAsia="et-EE"/>
                <w14:ligatures w14:val="none"/>
              </w:rPr>
              <w:br/>
              <w:t>Liikmesriigid esitavad selge määratluse selle kohta, mida peetakse kehtivaks energiamärgiseks.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Kehtiva energiamärgise määratlusega tagatakse:</w:t>
            </w:r>
            <w:r w:rsidRPr="000B45EF">
              <w:rPr>
                <w:rFonts w:ascii="Times New Roman" w:eastAsia="Times New Roman" w:hAnsi="Times New Roman" w:cs="Times New Roman"/>
                <w:kern w:val="0"/>
                <w:sz w:val="16"/>
                <w:szCs w:val="16"/>
                <w:lang w:eastAsia="et-EE"/>
                <w14:ligatures w14:val="none"/>
              </w:rPr>
              <w:br/>
              <w:t>a) hoone energiamärgise väljastamise aluseks olnud sisendandmete (sealhulgas kohapealsete kontrollide) ja märgisele kantud tulemuste kehtivuse kontroll;</w:t>
            </w:r>
            <w:r w:rsidRPr="000B45EF">
              <w:rPr>
                <w:rFonts w:ascii="Times New Roman" w:eastAsia="Times New Roman" w:hAnsi="Times New Roman" w:cs="Times New Roman"/>
                <w:kern w:val="0"/>
                <w:sz w:val="16"/>
                <w:szCs w:val="16"/>
                <w:lang w:eastAsia="et-EE"/>
                <w14:ligatures w14:val="none"/>
              </w:rPr>
              <w:br/>
              <w:t>b) arvutuste paikapidavus;</w:t>
            </w:r>
            <w:r w:rsidRPr="000B45EF">
              <w:rPr>
                <w:rFonts w:ascii="Times New Roman" w:eastAsia="Times New Roman" w:hAnsi="Times New Roman" w:cs="Times New Roman"/>
                <w:kern w:val="0"/>
                <w:sz w:val="16"/>
                <w:szCs w:val="16"/>
                <w:lang w:eastAsia="et-EE"/>
                <w14:ligatures w14:val="none"/>
              </w:rPr>
              <w:br/>
              <w:t>c) ehitise energiatõhususe maksimumhälve, mida eelistatavalt väljendatakse primaarenergia kasutuse arvulise näitajaga (kWh/(m2 aastas));</w:t>
            </w:r>
            <w:r w:rsidRPr="000B45EF">
              <w:rPr>
                <w:rFonts w:ascii="Times New Roman" w:eastAsia="Times New Roman" w:hAnsi="Times New Roman" w:cs="Times New Roman"/>
                <w:kern w:val="0"/>
                <w:sz w:val="16"/>
                <w:szCs w:val="16"/>
                <w:lang w:eastAsia="et-EE"/>
                <w14:ligatures w14:val="none"/>
              </w:rPr>
              <w:br/>
              <w:t>d) minimaalne arv elemente, mis erinevad vaike- või standardväärtustest.</w:t>
            </w:r>
          </w:p>
          <w:p w14:paraId="79545B62" w14:textId="464634A9"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Liikmesriigid võivad lisada kehtiva energiamärgise määratlusse lisaelemente, näiteks konkreetsete sisendandmete väärtuste maksimumhälbeid.</w:t>
            </w:r>
          </w:p>
        </w:tc>
        <w:tc>
          <w:tcPr>
            <w:tcW w:w="850" w:type="dxa"/>
            <w:tcBorders>
              <w:top w:val="single" w:sz="4" w:space="0" w:color="auto"/>
              <w:bottom w:val="single" w:sz="4" w:space="0" w:color="auto"/>
            </w:tcBorders>
          </w:tcPr>
          <w:p w14:paraId="3442CA32" w14:textId="7812F403"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r w:rsidR="00EA0BAB">
              <w:rPr>
                <w:rFonts w:ascii="Times New Roman" w:eastAsia="Times New Roman" w:hAnsi="Times New Roman" w:cs="Times New Roman"/>
                <w:kern w:val="0"/>
                <w:sz w:val="16"/>
                <w:szCs w:val="16"/>
                <w:lang w:eastAsia="et-EE"/>
                <w14:ligatures w14:val="none"/>
              </w:rPr>
              <w:t>/ valikuline (viimane lõik)</w:t>
            </w:r>
          </w:p>
        </w:tc>
        <w:tc>
          <w:tcPr>
            <w:tcW w:w="2400" w:type="dxa"/>
            <w:gridSpan w:val="2"/>
            <w:tcBorders>
              <w:top w:val="single" w:sz="4" w:space="0" w:color="auto"/>
              <w:bottom w:val="single" w:sz="4" w:space="0" w:color="auto"/>
            </w:tcBorders>
            <w:hideMark/>
          </w:tcPr>
          <w:p w14:paraId="0153A2EE" w14:textId="77777777" w:rsidR="00F47C05" w:rsidRDefault="00F47C05"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3</w:t>
            </w:r>
          </w:p>
          <w:p w14:paraId="009E31DF" w14:textId="77777777" w:rsidR="00F47C05" w:rsidRDefault="00F47C05"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130 lg 3 p 5</w:t>
            </w:r>
          </w:p>
          <w:p w14:paraId="4FEBEE56"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130 lg 4 ja 4</w:t>
            </w:r>
            <w:r w:rsidRPr="00892619">
              <w:rPr>
                <w:rFonts w:ascii="Times New Roman" w:eastAsia="Times New Roman" w:hAnsi="Times New Roman" w:cs="Times New Roman"/>
                <w:kern w:val="0"/>
                <w:sz w:val="16"/>
                <w:szCs w:val="16"/>
                <w:vertAlign w:val="superscript"/>
                <w:lang w:eastAsia="et-EE"/>
                <w14:ligatures w14:val="none"/>
              </w:rPr>
              <w:t xml:space="preserve"> 1</w:t>
            </w:r>
          </w:p>
        </w:tc>
        <w:tc>
          <w:tcPr>
            <w:tcW w:w="704" w:type="dxa"/>
            <w:tcBorders>
              <w:top w:val="single" w:sz="4" w:space="0" w:color="auto"/>
              <w:bottom w:val="single" w:sz="4" w:space="0" w:color="auto"/>
            </w:tcBorders>
          </w:tcPr>
          <w:p w14:paraId="292332AB"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1E057A2C" w14:textId="77777777" w:rsidR="00C445AD" w:rsidRDefault="00F47C05" w:rsidP="00D042AB">
            <w:pPr>
              <w:spacing w:after="0"/>
              <w:rPr>
                <w:rFonts w:ascii="Times New Roman" w:hAnsi="Times New Roman"/>
                <w:sz w:val="16"/>
                <w:szCs w:val="16"/>
              </w:rPr>
            </w:pPr>
            <w:r>
              <w:rPr>
                <w:rFonts w:ascii="Times New Roman" w:hAnsi="Times New Roman"/>
                <w:sz w:val="16"/>
                <w:szCs w:val="16"/>
              </w:rPr>
              <w:t>Kehtivad sätted</w:t>
            </w:r>
            <w:r w:rsidR="00C445AD">
              <w:rPr>
                <w:rFonts w:ascii="Times New Roman" w:hAnsi="Times New Roman"/>
                <w:sz w:val="16"/>
                <w:szCs w:val="16"/>
              </w:rPr>
              <w:t>.</w:t>
            </w:r>
          </w:p>
          <w:p w14:paraId="465B980C" w14:textId="532CB343" w:rsidR="00F47C05" w:rsidRPr="00C445AD" w:rsidRDefault="00F47C05" w:rsidP="00D042AB">
            <w:pPr>
              <w:spacing w:after="0"/>
              <w:rPr>
                <w:rFonts w:ascii="Times New Roman" w:hAnsi="Times New Roman"/>
                <w:sz w:val="16"/>
                <w:szCs w:val="16"/>
              </w:rPr>
            </w:pPr>
            <w:r>
              <w:rPr>
                <w:rFonts w:ascii="Times New Roman" w:hAnsi="Times New Roman"/>
                <w:sz w:val="16"/>
                <w:szCs w:val="16"/>
              </w:rPr>
              <w:t xml:space="preserve"> </w:t>
            </w:r>
          </w:p>
        </w:tc>
      </w:tr>
      <w:tr w:rsidR="00F47C05" w:rsidRPr="000B45EF" w14:paraId="28D7B848" w14:textId="77777777" w:rsidTr="001172EA">
        <w:trPr>
          <w:trHeight w:val="567"/>
        </w:trPr>
        <w:tc>
          <w:tcPr>
            <w:tcW w:w="4021" w:type="dxa"/>
            <w:tcBorders>
              <w:top w:val="single" w:sz="4" w:space="0" w:color="auto"/>
              <w:bottom w:val="single" w:sz="4" w:space="0" w:color="auto"/>
            </w:tcBorders>
            <w:hideMark/>
          </w:tcPr>
          <w:p w14:paraId="12986BC9" w14:textId="77777777" w:rsidR="00D15BFB"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2.    Energiamärgiste sõltumatu kontrollisüsteemi kvaliteet</w:t>
            </w:r>
            <w:r w:rsidR="00D15BFB">
              <w:rPr>
                <w:rFonts w:ascii="Times New Roman" w:eastAsia="Times New Roman" w:hAnsi="Times New Roman" w:cs="Times New Roman"/>
                <w:kern w:val="0"/>
                <w:sz w:val="16"/>
                <w:szCs w:val="16"/>
                <w:lang w:eastAsia="et-EE"/>
                <w14:ligatures w14:val="none"/>
              </w:rPr>
              <w:t>.</w:t>
            </w:r>
          </w:p>
          <w:p w14:paraId="4AF821A3" w14:textId="77777777" w:rsidR="00D15BFB"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Liikmesriigid määratlevad selgelt kvaliteedieesmärgid ja statistilise usaldusväärsuse taseme, mille energiamärgiste raamistik peaks saavutama. Sõltumatu kontrollisüsteem peab tagama, et hindamise ajavahemikul, mille kestus ei ületa ühte aastat, on vähemalt 90 % kehtivatest väljastatud energiamärgistest statistilise usaldusväärsusega 95 %.</w:t>
            </w:r>
          </w:p>
          <w:p w14:paraId="6CEA2A9C" w14:textId="77777777" w:rsidR="006E4E8B"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Energiamärgiste sõltumatu kontrollisüsteemi kvaliteedi ja usaldusväärsuse taset mõõdetakse juhuvalimi põhjal ning nende puhul tuleb arvesse võtta kõiki kehtiva energiamärgise määratluses nimetatud elemente. Kui sõltumatu kontrollsüsteemi rakendamine on delegeeritud valitsusvälistele organitele, peavad liikmesriigid nõudma, et vähemalt 25 % juhuvalimi hindamistest kontrolliksid üle kolmandad isikud.</w:t>
            </w:r>
          </w:p>
          <w:p w14:paraId="1917B666" w14:textId="77777777" w:rsidR="006E4E8B"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Sisendandmete kehtivust kontrollitakse sõltumatu eksperdi esitatud teabe alusel. Selline teave võib sisaldada tootesertifikaate, tehnilisi andmeid või ehitusjooniseid, mis sisaldavad üksikasju energiamärgise eri elementide toimivuse kohta.</w:t>
            </w:r>
          </w:p>
          <w:p w14:paraId="72050AF1" w14:textId="6E71A6C5" w:rsidR="00954C14"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Sisendandmete kehtivust kontrollitakse kohapealsete kontrollidega, mida asjakohasel juhul võib läbi viia virtuaalselt, vähemalt 10 % nende energiamärgiste puhul, mis kuuluvad juhuvalimisse, mida kasutatakse süsteemi üldise kvaliteedi hindamiseks.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Liikmesriigid võivad üldise kvaliteeditaseme kindlaksmääramiseks kasutada lisaks minimaalsele juhuvalimile ka eri strateegiaid, mille eesmärk on välja selgitada ja kõrvaldada energiamärgiste kvaliteedivead ning parandada süsteemi üldist kvaliteeti? Sellist sihipärast analüüsi ei saa kasutada süsteemi üldise kvaliteedi mõõtmise alusena.</w:t>
            </w:r>
          </w:p>
          <w:p w14:paraId="60A32268" w14:textId="59BAE58C"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br/>
              <w:t>Liikmesriigid võtavad kasutusele ennetavad ja reageerivad meetmed, et tagada kogu energiamärgise raamistiku kvaliteet. Need meetmed võivad hõlmata sõltumatute ekspertide täiendkoolitust, sihipärase valimi kasutamist, kohustust energiamärgised uuesti taotleda, proportsionaalseid trahve ning ajutisi või alalisi tegutsemiskeelde ekspertidele.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Andmebaasi lisatava teabe puhul saab pädev asutus teha seire ja kontrolli eesmärgil kindlaks asjaomase teabe lisaja.</w:t>
            </w:r>
          </w:p>
        </w:tc>
        <w:tc>
          <w:tcPr>
            <w:tcW w:w="850" w:type="dxa"/>
            <w:tcBorders>
              <w:top w:val="single" w:sz="4" w:space="0" w:color="auto"/>
              <w:bottom w:val="single" w:sz="4" w:space="0" w:color="auto"/>
            </w:tcBorders>
            <w:hideMark/>
          </w:tcPr>
          <w:p w14:paraId="6D6BCF2A" w14:textId="4801F77E"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bookmarkStart w:id="20" w:name="RANGE!I327"/>
            <w:bookmarkEnd w:id="20"/>
            <w:r>
              <w:rPr>
                <w:rFonts w:ascii="Times New Roman" w:eastAsia="Times New Roman" w:hAnsi="Times New Roman" w:cs="Times New Roman"/>
                <w:kern w:val="0"/>
                <w:sz w:val="16"/>
                <w:szCs w:val="16"/>
                <w:lang w:eastAsia="et-EE"/>
                <w14:ligatures w14:val="none"/>
              </w:rPr>
              <w:t>Jah</w:t>
            </w:r>
            <w:r w:rsidR="003611DB">
              <w:rPr>
                <w:rFonts w:ascii="Times New Roman" w:eastAsia="Times New Roman" w:hAnsi="Times New Roman" w:cs="Times New Roman"/>
                <w:kern w:val="0"/>
                <w:sz w:val="16"/>
                <w:szCs w:val="16"/>
                <w:lang w:eastAsia="et-EE"/>
                <w14:ligatures w14:val="none"/>
              </w:rPr>
              <w:t>e/ valikuline (</w:t>
            </w:r>
            <w:r w:rsidR="006E4E8B">
              <w:rPr>
                <w:rFonts w:ascii="Times New Roman" w:eastAsia="Times New Roman" w:hAnsi="Times New Roman" w:cs="Times New Roman"/>
                <w:kern w:val="0"/>
                <w:sz w:val="16"/>
                <w:szCs w:val="16"/>
                <w:lang w:eastAsia="et-EE"/>
                <w14:ligatures w14:val="none"/>
              </w:rPr>
              <w:t>5. lõik)</w:t>
            </w:r>
          </w:p>
        </w:tc>
        <w:tc>
          <w:tcPr>
            <w:tcW w:w="2400" w:type="dxa"/>
            <w:gridSpan w:val="2"/>
            <w:tcBorders>
              <w:top w:val="single" w:sz="4" w:space="0" w:color="auto"/>
              <w:bottom w:val="single" w:sz="4" w:space="0" w:color="auto"/>
            </w:tcBorders>
            <w:hideMark/>
          </w:tcPr>
          <w:p w14:paraId="5BF760DD" w14:textId="77777777" w:rsidR="00F47C05" w:rsidRDefault="00F47C05" w:rsidP="00D042AB">
            <w:pPr>
              <w:spacing w:after="0" w:line="240" w:lineRule="auto"/>
              <w:rPr>
                <w:rFonts w:ascii="Times New Roman" w:eastAsia="Times New Roman" w:hAnsi="Times New Roman" w:cs="Times New Roman"/>
                <w:kern w:val="0"/>
                <w:sz w:val="16"/>
                <w:szCs w:val="16"/>
                <w:vertAlign w:val="superscript"/>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130 lg 4 ja 4</w:t>
            </w:r>
            <w:r w:rsidRPr="00892619">
              <w:rPr>
                <w:rFonts w:ascii="Times New Roman" w:eastAsia="Times New Roman" w:hAnsi="Times New Roman" w:cs="Times New Roman"/>
                <w:kern w:val="0"/>
                <w:sz w:val="16"/>
                <w:szCs w:val="16"/>
                <w:vertAlign w:val="superscript"/>
                <w:lang w:eastAsia="et-EE"/>
                <w14:ligatures w14:val="none"/>
              </w:rPr>
              <w:t xml:space="preserve"> 1</w:t>
            </w:r>
          </w:p>
          <w:p w14:paraId="3C4BD9A0" w14:textId="77777777" w:rsidR="00F47C05" w:rsidRPr="00032D90" w:rsidRDefault="00F47C05" w:rsidP="00D042AB">
            <w:pPr>
              <w:spacing w:after="0" w:line="240" w:lineRule="auto"/>
              <w:rPr>
                <w:rFonts w:ascii="Times New Roman" w:eastAsia="Times New Roman" w:hAnsi="Times New Roman" w:cs="Times New Roman"/>
                <w:kern w:val="0"/>
                <w:sz w:val="16"/>
                <w:szCs w:val="16"/>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66 lg 5</w:t>
            </w:r>
          </w:p>
        </w:tc>
        <w:tc>
          <w:tcPr>
            <w:tcW w:w="704" w:type="dxa"/>
            <w:tcBorders>
              <w:top w:val="single" w:sz="4" w:space="0" w:color="auto"/>
              <w:bottom w:val="single" w:sz="4" w:space="0" w:color="auto"/>
            </w:tcBorders>
          </w:tcPr>
          <w:p w14:paraId="44E892B6"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58A5030E" w14:textId="77777777" w:rsidR="003611DB" w:rsidRDefault="00F47C05" w:rsidP="00D042AB">
            <w:pPr>
              <w:spacing w:after="0"/>
              <w:rPr>
                <w:rFonts w:ascii="Times New Roman" w:hAnsi="Times New Roman"/>
                <w:sz w:val="16"/>
                <w:szCs w:val="16"/>
              </w:rPr>
            </w:pPr>
            <w:r>
              <w:rPr>
                <w:rFonts w:ascii="Times New Roman" w:hAnsi="Times New Roman"/>
                <w:sz w:val="16"/>
                <w:szCs w:val="16"/>
              </w:rPr>
              <w:t>Kehtivad sätted</w:t>
            </w:r>
            <w:r w:rsidR="003611DB">
              <w:rPr>
                <w:rFonts w:ascii="Times New Roman" w:hAnsi="Times New Roman"/>
                <w:sz w:val="16"/>
                <w:szCs w:val="16"/>
              </w:rPr>
              <w:t xml:space="preserve">, praktilise rakendamise kohaldamisala. </w:t>
            </w:r>
          </w:p>
          <w:p w14:paraId="295123D0" w14:textId="3F4192FF"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7C9E7636" w14:textId="77777777" w:rsidTr="001172EA">
        <w:trPr>
          <w:trHeight w:val="567"/>
        </w:trPr>
        <w:tc>
          <w:tcPr>
            <w:tcW w:w="4021" w:type="dxa"/>
            <w:tcBorders>
              <w:top w:val="single" w:sz="4" w:space="0" w:color="auto"/>
              <w:bottom w:val="single" w:sz="4" w:space="0" w:color="auto"/>
            </w:tcBorders>
            <w:hideMark/>
          </w:tcPr>
          <w:p w14:paraId="76C57433"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    Energiamärgise kättesaadavus</w:t>
            </w:r>
            <w:r w:rsidRPr="000B45EF">
              <w:rPr>
                <w:rFonts w:ascii="Times New Roman" w:eastAsia="Times New Roman" w:hAnsi="Times New Roman" w:cs="Times New Roman"/>
                <w:kern w:val="0"/>
                <w:sz w:val="16"/>
                <w:szCs w:val="16"/>
                <w:lang w:eastAsia="et-EE"/>
                <w14:ligatures w14:val="none"/>
              </w:rPr>
              <w:br/>
              <w:t>Sõltumatu kontrollisüsteem kontrollib energiamärgiste kättesaadavust võimalikele ostjatele ja üürnikele, tagamaks, et nende ostu- või rendiotsuses on võimalik arvesse võtta hoone energiatõhusust.</w:t>
            </w:r>
            <w:r w:rsidRPr="000B45EF">
              <w:rPr>
                <w:rFonts w:ascii="Times New Roman" w:eastAsia="Times New Roman" w:hAnsi="Times New Roman" w:cs="Times New Roman"/>
                <w:kern w:val="0"/>
                <w:sz w:val="16"/>
                <w:szCs w:val="16"/>
                <w:lang w:eastAsia="et-EE"/>
                <w14:ligatures w14:val="none"/>
              </w:rPr>
              <w:br/>
              <w:t>Sõltumatu kontrollisüsteem kontrollib energiatõhususe näitaja ja energiaklassi nähtavust reklaamivahendites.</w:t>
            </w:r>
          </w:p>
        </w:tc>
        <w:tc>
          <w:tcPr>
            <w:tcW w:w="850" w:type="dxa"/>
            <w:tcBorders>
              <w:top w:val="single" w:sz="4" w:space="0" w:color="auto"/>
              <w:bottom w:val="single" w:sz="4" w:space="0" w:color="auto"/>
            </w:tcBorders>
            <w:hideMark/>
          </w:tcPr>
          <w:p w14:paraId="1007C4C3"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bookmarkStart w:id="21" w:name="RANGE!I328"/>
            <w:bookmarkEnd w:id="21"/>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hideMark/>
          </w:tcPr>
          <w:p w14:paraId="1514269D"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VV määrus nr 69 § 2</w:t>
            </w:r>
          </w:p>
        </w:tc>
        <w:tc>
          <w:tcPr>
            <w:tcW w:w="704" w:type="dxa"/>
            <w:tcBorders>
              <w:top w:val="single" w:sz="4" w:space="0" w:color="auto"/>
              <w:bottom w:val="single" w:sz="4" w:space="0" w:color="auto"/>
            </w:tcBorders>
          </w:tcPr>
          <w:p w14:paraId="411A0A3C"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1F07784A" w14:textId="242E7013"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w:t>
            </w:r>
            <w:r w:rsidR="00121764">
              <w:rPr>
                <w:rFonts w:ascii="Times New Roman" w:hAnsi="Times New Roman"/>
                <w:sz w:val="16"/>
                <w:szCs w:val="16"/>
              </w:rPr>
              <w:t>e</w:t>
            </w:r>
            <w:r w:rsidR="00D16552">
              <w:rPr>
                <w:rFonts w:ascii="Times New Roman" w:hAnsi="Times New Roman"/>
                <w:sz w:val="16"/>
                <w:szCs w:val="16"/>
              </w:rPr>
              <w:t>, praktilise rakendamise kohaldamisala</w:t>
            </w:r>
            <w:r w:rsidR="00121764">
              <w:rPr>
                <w:rFonts w:ascii="Times New Roman" w:hAnsi="Times New Roman"/>
                <w:sz w:val="16"/>
                <w:szCs w:val="16"/>
              </w:rPr>
              <w:t>.</w:t>
            </w:r>
          </w:p>
        </w:tc>
      </w:tr>
      <w:tr w:rsidR="00F47C05" w:rsidRPr="000B45EF" w14:paraId="5F8746A0" w14:textId="77777777" w:rsidTr="001172EA">
        <w:trPr>
          <w:trHeight w:val="567"/>
        </w:trPr>
        <w:tc>
          <w:tcPr>
            <w:tcW w:w="4021" w:type="dxa"/>
            <w:tcBorders>
              <w:top w:val="single" w:sz="4" w:space="0" w:color="auto"/>
              <w:bottom w:val="single" w:sz="4" w:space="0" w:color="auto"/>
            </w:tcBorders>
            <w:hideMark/>
          </w:tcPr>
          <w:p w14:paraId="6629F2D2"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    Hoone kasutusotstarbe arvesse</w:t>
            </w:r>
            <w:r>
              <w:rPr>
                <w:rFonts w:ascii="Times New Roman" w:eastAsia="Times New Roman" w:hAnsi="Times New Roman" w:cs="Times New Roman"/>
                <w:kern w:val="0"/>
                <w:sz w:val="16"/>
                <w:szCs w:val="16"/>
                <w:lang w:eastAsia="et-EE"/>
                <w14:ligatures w14:val="none"/>
              </w:rPr>
              <w:t xml:space="preserve"> </w:t>
            </w:r>
            <w:r w:rsidRPr="000B45EF">
              <w:rPr>
                <w:rFonts w:ascii="Times New Roman" w:eastAsia="Times New Roman" w:hAnsi="Times New Roman" w:cs="Times New Roman"/>
                <w:kern w:val="0"/>
                <w:sz w:val="16"/>
                <w:szCs w:val="16"/>
                <w:lang w:eastAsia="et-EE"/>
                <w14:ligatures w14:val="none"/>
              </w:rPr>
              <w:t>võtmine</w:t>
            </w:r>
            <w:r w:rsidRPr="000B45EF">
              <w:rPr>
                <w:rFonts w:ascii="Times New Roman" w:eastAsia="Times New Roman" w:hAnsi="Times New Roman" w:cs="Times New Roman"/>
                <w:kern w:val="0"/>
                <w:sz w:val="16"/>
                <w:szCs w:val="16"/>
                <w:lang w:eastAsia="et-EE"/>
                <w14:ligatures w14:val="none"/>
              </w:rPr>
              <w:br/>
              <w:t>Sõltumatus kontrollisüsteemis võetakse arvesse erinevaid hoone tüüpe, eelkõige neid, mis on kinnisvaraturul kõige levinumad, näiteks ühepereelamud, korterelamud, büroohooned või jaekaubanduspinnad.</w:t>
            </w:r>
          </w:p>
        </w:tc>
        <w:tc>
          <w:tcPr>
            <w:tcW w:w="850" w:type="dxa"/>
            <w:tcBorders>
              <w:top w:val="single" w:sz="4" w:space="0" w:color="auto"/>
              <w:bottom w:val="single" w:sz="4" w:space="0" w:color="auto"/>
            </w:tcBorders>
            <w:hideMark/>
          </w:tcPr>
          <w:p w14:paraId="72555035"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hideMark/>
          </w:tcPr>
          <w:p w14:paraId="4DF2ED00" w14:textId="77777777" w:rsidR="00F47C05" w:rsidRDefault="00F47C05" w:rsidP="00D042AB">
            <w:pPr>
              <w:spacing w:after="0" w:line="240" w:lineRule="auto"/>
              <w:rPr>
                <w:rFonts w:ascii="Times New Roman" w:eastAsia="Times New Roman" w:hAnsi="Times New Roman" w:cs="Times New Roman"/>
                <w:kern w:val="0"/>
                <w:sz w:val="16"/>
                <w:szCs w:val="16"/>
                <w:vertAlign w:val="superscript"/>
                <w:lang w:eastAsia="et-EE"/>
                <w14:ligatures w14:val="none"/>
              </w:rPr>
            </w:pPr>
            <w:proofErr w:type="spellStart"/>
            <w:r>
              <w:rPr>
                <w:rFonts w:ascii="Times New Roman" w:eastAsia="Times New Roman" w:hAnsi="Times New Roman" w:cs="Times New Roman"/>
                <w:kern w:val="0"/>
                <w:sz w:val="16"/>
                <w:szCs w:val="16"/>
                <w:lang w:eastAsia="et-EE"/>
                <w14:ligatures w14:val="none"/>
              </w:rPr>
              <w:t>Ehs</w:t>
            </w:r>
            <w:proofErr w:type="spellEnd"/>
            <w:r>
              <w:rPr>
                <w:rFonts w:ascii="Times New Roman" w:eastAsia="Times New Roman" w:hAnsi="Times New Roman" w:cs="Times New Roman"/>
                <w:kern w:val="0"/>
                <w:sz w:val="16"/>
                <w:szCs w:val="16"/>
                <w:lang w:eastAsia="et-EE"/>
                <w14:ligatures w14:val="none"/>
              </w:rPr>
              <w:t xml:space="preserve"> § 130 lg 4 ja 4</w:t>
            </w:r>
            <w:r w:rsidRPr="00892619">
              <w:rPr>
                <w:rFonts w:ascii="Times New Roman" w:eastAsia="Times New Roman" w:hAnsi="Times New Roman" w:cs="Times New Roman"/>
                <w:kern w:val="0"/>
                <w:sz w:val="16"/>
                <w:szCs w:val="16"/>
                <w:vertAlign w:val="superscript"/>
                <w:lang w:eastAsia="et-EE"/>
                <w14:ligatures w14:val="none"/>
              </w:rPr>
              <w:t xml:space="preserve"> 1</w:t>
            </w:r>
          </w:p>
          <w:p w14:paraId="7B7AFAA1"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704" w:type="dxa"/>
            <w:tcBorders>
              <w:top w:val="single" w:sz="4" w:space="0" w:color="auto"/>
              <w:bottom w:val="single" w:sz="4" w:space="0" w:color="auto"/>
            </w:tcBorders>
          </w:tcPr>
          <w:p w14:paraId="37EDE654"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3CA9F776" w14:textId="3DEB8FA4" w:rsidR="00F47C05" w:rsidRPr="000B45EF" w:rsidRDefault="0012176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 praktilise rakendamise kohaldamisala.</w:t>
            </w:r>
          </w:p>
        </w:tc>
      </w:tr>
      <w:tr w:rsidR="00F47C05" w:rsidRPr="000B45EF" w14:paraId="103DFAF3" w14:textId="77777777" w:rsidTr="001172EA">
        <w:trPr>
          <w:trHeight w:val="567"/>
        </w:trPr>
        <w:tc>
          <w:tcPr>
            <w:tcW w:w="4021" w:type="dxa"/>
            <w:tcBorders>
              <w:top w:val="single" w:sz="4" w:space="0" w:color="auto"/>
              <w:bottom w:val="single" w:sz="4" w:space="0" w:color="auto"/>
            </w:tcBorders>
            <w:hideMark/>
          </w:tcPr>
          <w:p w14:paraId="5E963691" w14:textId="77777777" w:rsidR="00CD56DC" w:rsidRPr="00CD56DC" w:rsidRDefault="00CD56DC" w:rsidP="00CD56DC">
            <w:pPr>
              <w:spacing w:after="0" w:line="240" w:lineRule="auto"/>
              <w:rPr>
                <w:rFonts w:ascii="Times New Roman" w:eastAsia="Times New Roman" w:hAnsi="Times New Roman" w:cs="Times New Roman"/>
                <w:kern w:val="0"/>
                <w:sz w:val="16"/>
                <w:szCs w:val="16"/>
                <w:lang w:eastAsia="et-EE"/>
                <w14:ligatures w14:val="none"/>
              </w:rPr>
            </w:pPr>
            <w:r w:rsidRPr="00CD56DC">
              <w:rPr>
                <w:rFonts w:ascii="Times New Roman" w:eastAsia="Times New Roman" w:hAnsi="Times New Roman" w:cs="Times New Roman"/>
                <w:kern w:val="0"/>
                <w:sz w:val="16"/>
                <w:szCs w:val="16"/>
                <w:lang w:eastAsia="et-EE"/>
                <w14:ligatures w14:val="none"/>
              </w:rPr>
              <w:t>5.    Avalikustamine</w:t>
            </w:r>
          </w:p>
          <w:p w14:paraId="63AD6361" w14:textId="43B84CBD" w:rsidR="00F47C05" w:rsidRPr="000B45EF" w:rsidRDefault="00CD56DC" w:rsidP="00CD56DC">
            <w:pPr>
              <w:spacing w:after="0" w:line="240" w:lineRule="auto"/>
              <w:rPr>
                <w:rFonts w:ascii="Times New Roman" w:eastAsia="Times New Roman" w:hAnsi="Times New Roman" w:cs="Times New Roman"/>
                <w:kern w:val="0"/>
                <w:sz w:val="16"/>
                <w:szCs w:val="16"/>
                <w:lang w:eastAsia="et-EE"/>
                <w14:ligatures w14:val="none"/>
              </w:rPr>
            </w:pPr>
            <w:r w:rsidRPr="00CD56DC">
              <w:rPr>
                <w:rFonts w:ascii="Times New Roman" w:eastAsia="Times New Roman" w:hAnsi="Times New Roman" w:cs="Times New Roman"/>
                <w:kern w:val="0"/>
                <w:sz w:val="16"/>
                <w:szCs w:val="16"/>
                <w:lang w:eastAsia="et-EE"/>
                <w14:ligatures w14:val="none"/>
              </w:rPr>
              <w:t>Liikmesriigid avaldavad riiklikus energiamärgiste andmebaasis korrapäraselt vähemalt järgmise teabe kvaliteedikontrolli süsteemi kohta:</w:t>
            </w:r>
            <w:r w:rsidR="00F47C05" w:rsidRPr="000B45EF">
              <w:rPr>
                <w:rFonts w:ascii="Times New Roman" w:eastAsia="Times New Roman" w:hAnsi="Times New Roman" w:cs="Times New Roman"/>
                <w:kern w:val="0"/>
                <w:sz w:val="16"/>
                <w:szCs w:val="16"/>
                <w:lang w:eastAsia="et-EE"/>
                <w14:ligatures w14:val="none"/>
              </w:rPr>
              <w:br/>
              <w:t>a) kehtiva energiamärgise määratlus;</w:t>
            </w:r>
            <w:r w:rsidR="00F47C05" w:rsidRPr="000B45EF">
              <w:rPr>
                <w:rFonts w:ascii="Times New Roman" w:eastAsia="Times New Roman" w:hAnsi="Times New Roman" w:cs="Times New Roman"/>
                <w:kern w:val="0"/>
                <w:sz w:val="16"/>
                <w:szCs w:val="16"/>
                <w:lang w:eastAsia="et-EE"/>
                <w14:ligatures w14:val="none"/>
              </w:rPr>
              <w:br/>
              <w:t>b) energiamärgise süsteemi kvaliteedieesmärgid;</w:t>
            </w:r>
            <w:r w:rsidR="00F47C05" w:rsidRPr="000B45EF">
              <w:rPr>
                <w:rFonts w:ascii="Times New Roman" w:eastAsia="Times New Roman" w:hAnsi="Times New Roman" w:cs="Times New Roman"/>
                <w:kern w:val="0"/>
                <w:sz w:val="16"/>
                <w:szCs w:val="16"/>
                <w:lang w:eastAsia="et-EE"/>
                <w14:ligatures w14:val="none"/>
              </w:rPr>
              <w:br/>
              <w:t>c) kvaliteedi hindamise tulemused, sealhulgas hinnatud sertifikaatide arv ja suhteline suurus asjaomasel ajavahemikul välja antud sertifikaatide koguarvu suhtes (hooneliigi kohta);</w:t>
            </w:r>
            <w:r w:rsidR="00F47C05" w:rsidRPr="000B45EF">
              <w:rPr>
                <w:rFonts w:ascii="Times New Roman" w:eastAsia="Times New Roman" w:hAnsi="Times New Roman" w:cs="Times New Roman"/>
                <w:kern w:val="0"/>
                <w:sz w:val="16"/>
                <w:szCs w:val="16"/>
                <w:lang w:eastAsia="et-EE"/>
                <w14:ligatures w14:val="none"/>
              </w:rPr>
              <w:br/>
              <w:t>d) eriolukorra meetmed energiamärgiste üldise kvaliteedi parandamiseks.</w:t>
            </w:r>
          </w:p>
        </w:tc>
        <w:tc>
          <w:tcPr>
            <w:tcW w:w="850" w:type="dxa"/>
            <w:tcBorders>
              <w:top w:val="single" w:sz="4" w:space="0" w:color="auto"/>
              <w:bottom w:val="single" w:sz="4" w:space="0" w:color="auto"/>
            </w:tcBorders>
            <w:hideMark/>
          </w:tcPr>
          <w:p w14:paraId="0DCA78BA"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bottom w:val="single" w:sz="4" w:space="0" w:color="auto"/>
            </w:tcBorders>
            <w:hideMark/>
          </w:tcPr>
          <w:p w14:paraId="2B862E0B"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VV määrus nr 69 § 2</w:t>
            </w:r>
          </w:p>
        </w:tc>
        <w:tc>
          <w:tcPr>
            <w:tcW w:w="704" w:type="dxa"/>
            <w:tcBorders>
              <w:top w:val="single" w:sz="4" w:space="0" w:color="auto"/>
              <w:bottom w:val="single" w:sz="4" w:space="0" w:color="auto"/>
            </w:tcBorders>
          </w:tcPr>
          <w:p w14:paraId="55A137DB"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nil"/>
              <w:bottom w:val="single" w:sz="4" w:space="0" w:color="auto"/>
              <w:right w:val="single" w:sz="4" w:space="0" w:color="auto"/>
            </w:tcBorders>
            <w:tcMar>
              <w:top w:w="0" w:type="dxa"/>
              <w:left w:w="70" w:type="dxa"/>
              <w:bottom w:w="0" w:type="dxa"/>
              <w:right w:w="70" w:type="dxa"/>
            </w:tcMar>
            <w:hideMark/>
          </w:tcPr>
          <w:p w14:paraId="24E8C0ED" w14:textId="3A089879" w:rsidR="00F47C05" w:rsidRPr="000B45EF" w:rsidRDefault="00121764" w:rsidP="00D042AB">
            <w:pPr>
              <w:spacing w:after="0"/>
              <w:rPr>
                <w:rFonts w:ascii="Times New Roman" w:eastAsia="Times New Roman" w:hAnsi="Times New Roman" w:cs="Times New Roman"/>
                <w:kern w:val="0"/>
                <w:sz w:val="16"/>
                <w:szCs w:val="16"/>
                <w:lang w:eastAsia="et-EE"/>
                <w14:ligatures w14:val="none"/>
              </w:rPr>
            </w:pPr>
            <w:r>
              <w:rPr>
                <w:rFonts w:ascii="Times New Roman" w:hAnsi="Times New Roman"/>
                <w:sz w:val="16"/>
                <w:szCs w:val="16"/>
              </w:rPr>
              <w:t>Kehtiv säte, praktilise rakendamise kohaldamisala.</w:t>
            </w:r>
          </w:p>
        </w:tc>
      </w:tr>
      <w:tr w:rsidR="00F47C05" w:rsidRPr="000B45EF" w14:paraId="4E51135F" w14:textId="77777777" w:rsidTr="00F47C05">
        <w:trPr>
          <w:trHeight w:val="262"/>
        </w:trPr>
        <w:tc>
          <w:tcPr>
            <w:tcW w:w="10135" w:type="dxa"/>
            <w:gridSpan w:val="8"/>
            <w:hideMark/>
          </w:tcPr>
          <w:p w14:paraId="34D0EE41" w14:textId="77777777" w:rsidR="00F47C05" w:rsidRPr="00EF6601" w:rsidRDefault="00F47C05" w:rsidP="00D042AB">
            <w:pPr>
              <w:spacing w:after="0" w:line="240" w:lineRule="auto"/>
              <w:rPr>
                <w:rFonts w:ascii="Times New Roman" w:eastAsia="Times New Roman" w:hAnsi="Times New Roman" w:cs="Times New Roman"/>
                <w:b/>
                <w:bCs/>
                <w:kern w:val="0"/>
                <w:sz w:val="16"/>
                <w:szCs w:val="16"/>
                <w:lang w:eastAsia="et-EE"/>
                <w14:ligatures w14:val="none"/>
              </w:rPr>
            </w:pPr>
            <w:r w:rsidRPr="00BF0B64">
              <w:rPr>
                <w:rFonts w:ascii="Times New Roman" w:eastAsia="Times New Roman" w:hAnsi="Times New Roman" w:cs="Times New Roman"/>
                <w:b/>
                <w:bCs/>
                <w:kern w:val="0"/>
                <w:sz w:val="16"/>
                <w:szCs w:val="16"/>
                <w:lang w:eastAsia="et-EE"/>
                <w14:ligatures w14:val="none"/>
              </w:rPr>
              <w:t>VII LISA - Võrdleva metoodika raamistik hoonete ja hoone komponentide energiatõhususe nõuete kuluoptimaalse taseme kindlaksmääramiseks</w:t>
            </w:r>
          </w:p>
        </w:tc>
      </w:tr>
      <w:tr w:rsidR="00F47C05" w:rsidRPr="000B45EF" w14:paraId="44DFCC83" w14:textId="77777777" w:rsidTr="00F47C05">
        <w:trPr>
          <w:trHeight w:val="567"/>
        </w:trPr>
        <w:tc>
          <w:tcPr>
            <w:tcW w:w="4021" w:type="dxa"/>
            <w:hideMark/>
          </w:tcPr>
          <w:p w14:paraId="17610299" w14:textId="77777777" w:rsidR="00F47C05"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lastRenderedPageBreak/>
              <w:t>Võrdleva metoodika raamistik peab võimaldama liikmesriikidel teha kindlaks hoonete ja hoonete komponentide energia- ja heitetõhususe ning energiatõhususega ja heitega seotud meetmete majanduslikud aspektid ning siduda need kuluoptimaalse taseme kindlaksmääramisega, et saavutada 2030. aastaks heite vähendamise ja kliimaneutraalsuse eesmärgid ning hiljemalt 2050. aastaks heitevaba hoonefond.</w:t>
            </w:r>
            <w:r w:rsidRPr="000B45EF">
              <w:rPr>
                <w:rFonts w:ascii="Times New Roman" w:eastAsia="Times New Roman" w:hAnsi="Times New Roman" w:cs="Times New Roman"/>
                <w:kern w:val="0"/>
                <w:sz w:val="16"/>
                <w:szCs w:val="16"/>
                <w:lang w:eastAsia="et-EE"/>
                <w14:ligatures w14:val="none"/>
              </w:rPr>
              <w:br/>
              <w:t>Võrdleva metoodika raamistikule lisatakse suunised, kuidas raamistikku kohaldada energiatõhususe kuluoptimaalsete tasemete arvutamisel.</w:t>
            </w:r>
            <w:r w:rsidRPr="000B45EF">
              <w:rPr>
                <w:rFonts w:ascii="Times New Roman" w:eastAsia="Times New Roman" w:hAnsi="Times New Roman" w:cs="Times New Roman"/>
                <w:kern w:val="0"/>
                <w:sz w:val="16"/>
                <w:szCs w:val="16"/>
                <w:lang w:eastAsia="et-EE"/>
                <w14:ligatures w14:val="none"/>
              </w:rPr>
              <w:br/>
              <w:t>Võrdleva metoodika raamistik võimaldab võtta arvesse kasutustavasid, väliseid kliimatingimusi ja nende tulevasi muutusi vastavalt parimatele olemasolevatele, ka kuuma- ja külmalaineid arvesse võtvatele kliimaprognoosidele, investeerimiskulusid, hooneliiki, hooldus- ja käituskulusid (sh energiakulusid ja energiasäästu), ning juhul kui see on kohaldatav, ka toodetud energiast saadud tulu, energiakasutuse välismõjusid keskkonnale ja tervisele, jäätmekäitluse kulusid, ning tehnoloogia arengut. Raamistik peaks tuginema asjakohastele käesoleva direktiiviga seotud Euroopa standarditele.</w:t>
            </w:r>
          </w:p>
          <w:p w14:paraId="7FAD6E50"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Komisjon peab ka</w:t>
            </w:r>
            <w:r w:rsidRPr="000B45EF">
              <w:rPr>
                <w:rFonts w:ascii="Times New Roman" w:eastAsia="Times New Roman" w:hAnsi="Times New Roman" w:cs="Times New Roman"/>
                <w:kern w:val="0"/>
                <w:sz w:val="16"/>
                <w:szCs w:val="16"/>
                <w:lang w:eastAsia="et-EE"/>
                <w14:ligatures w14:val="none"/>
              </w:rPr>
              <w:br/>
              <w:t>— lisama võrdleva metoodika raamistiku juurde suuniseid; liikmesriigid kasutavad nimetatud suuniseid allpool loetletud meetmete võtmiseks;</w:t>
            </w:r>
            <w:r w:rsidRPr="000B45EF">
              <w:rPr>
                <w:rFonts w:ascii="Times New Roman" w:eastAsia="Times New Roman" w:hAnsi="Times New Roman" w:cs="Times New Roman"/>
                <w:kern w:val="0"/>
                <w:sz w:val="16"/>
                <w:szCs w:val="16"/>
                <w:lang w:eastAsia="et-EE"/>
                <w14:ligatures w14:val="none"/>
              </w:rPr>
              <w:br/>
              <w:t>— andma teavet energiahindade eeldatava pikaajalise kujunemise kohta.</w:t>
            </w:r>
            <w:r w:rsidRPr="000B45EF">
              <w:rPr>
                <w:rFonts w:ascii="Times New Roman" w:eastAsia="Times New Roman" w:hAnsi="Times New Roman" w:cs="Times New Roman"/>
                <w:kern w:val="0"/>
                <w:sz w:val="16"/>
                <w:szCs w:val="16"/>
                <w:lang w:eastAsia="et-EE"/>
                <w14:ligatures w14:val="none"/>
              </w:rPr>
              <w:br/>
              <w:t>Võrdleva metoodika raamistiku rakendamiseks liikmesriikide poolt kehtestatakse liikmesriikide tasandil parameetrites väljendatud üldtingimused. Vajaduse korral annab komisjon liikmesriikidele soovitusi nende kuluoptimaalsete tasemete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Võrdleva metoodika raamistik nõuab liikmesriikidelt, et nad</w:t>
            </w:r>
            <w:r w:rsidRPr="000B45EF">
              <w:rPr>
                <w:rFonts w:ascii="Times New Roman" w:eastAsia="Times New Roman" w:hAnsi="Times New Roman" w:cs="Times New Roman"/>
                <w:kern w:val="0"/>
                <w:sz w:val="16"/>
                <w:szCs w:val="16"/>
                <w:lang w:eastAsia="et-EE"/>
                <w14:ligatures w14:val="none"/>
              </w:rPr>
              <w:br/>
              <w:t xml:space="preserve">— määravad kindlaks võrdluse aluseks olevad hooned, mis on oma funktsiooni ja geograafilise asukoha poolest iseloomulikud ja tüüpilised, arvestades nii </w:t>
            </w:r>
            <w:proofErr w:type="spellStart"/>
            <w:r w:rsidRPr="000B45EF">
              <w:rPr>
                <w:rFonts w:ascii="Times New Roman" w:eastAsia="Times New Roman" w:hAnsi="Times New Roman" w:cs="Times New Roman"/>
                <w:kern w:val="0"/>
                <w:sz w:val="16"/>
                <w:szCs w:val="16"/>
                <w:lang w:eastAsia="et-EE"/>
                <w14:ligatures w14:val="none"/>
              </w:rPr>
              <w:t>sise</w:t>
            </w:r>
            <w:proofErr w:type="spellEnd"/>
            <w:r w:rsidRPr="000B45EF">
              <w:rPr>
                <w:rFonts w:ascii="Times New Roman" w:eastAsia="Times New Roman" w:hAnsi="Times New Roman" w:cs="Times New Roman"/>
                <w:kern w:val="0"/>
                <w:sz w:val="16"/>
                <w:szCs w:val="16"/>
                <w:lang w:eastAsia="et-EE"/>
                <w14:ligatures w14:val="none"/>
              </w:rPr>
              <w:t xml:space="preserve">- kui </w:t>
            </w:r>
            <w:proofErr w:type="spellStart"/>
            <w:r w:rsidRPr="000B45EF">
              <w:rPr>
                <w:rFonts w:ascii="Times New Roman" w:eastAsia="Times New Roman" w:hAnsi="Times New Roman" w:cs="Times New Roman"/>
                <w:kern w:val="0"/>
                <w:sz w:val="16"/>
                <w:szCs w:val="16"/>
                <w:lang w:eastAsia="et-EE"/>
                <w14:ligatures w14:val="none"/>
              </w:rPr>
              <w:t>väliskliima</w:t>
            </w:r>
            <w:proofErr w:type="spellEnd"/>
            <w:r w:rsidRPr="000B45EF">
              <w:rPr>
                <w:rFonts w:ascii="Times New Roman" w:eastAsia="Times New Roman" w:hAnsi="Times New Roman" w:cs="Times New Roman"/>
                <w:kern w:val="0"/>
                <w:sz w:val="16"/>
                <w:szCs w:val="16"/>
                <w:lang w:eastAsia="et-EE"/>
                <w14:ligatures w14:val="none"/>
              </w:rPr>
              <w:t xml:space="preserve"> tingimusi. Võrdluse aluseks olevate hoonete hulgas peab olema nii elamuid kui ka mitte-elamuid, nii uusi kui ka olemasolevaid hooneid;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 määravad kindlaks võrdluse aluseks olevate hoonete puhul hindamisele kuuluvad energiatõhususe meetmed. Need võivad olla üksikute hoonete jaoks tervikuna, üksikute hoone komponentide või hoone komponentide kombinatsiooni jaoks mõeldud meetmed;</w:t>
            </w:r>
            <w:r w:rsidRPr="000B45EF">
              <w:rPr>
                <w:rFonts w:ascii="Times New Roman" w:eastAsia="Times New Roman" w:hAnsi="Times New Roman" w:cs="Times New Roman"/>
                <w:kern w:val="0"/>
                <w:sz w:val="16"/>
                <w:szCs w:val="16"/>
                <w:lang w:eastAsia="et-EE"/>
                <w14:ligatures w14:val="none"/>
              </w:rPr>
              <w:br/>
              <w:t>— hindavad lõpp- ja primaarenergia vajadust ja sellest tulenevaid heitkoguseid referentshoonetes, milles on rakendatud kindlaksmääratud energiatõhususe meetmeid;</w:t>
            </w:r>
            <w:r w:rsidRPr="000B45EF">
              <w:rPr>
                <w:rFonts w:ascii="Times New Roman" w:eastAsia="Times New Roman" w:hAnsi="Times New Roman" w:cs="Times New Roman"/>
                <w:kern w:val="0"/>
                <w:sz w:val="16"/>
                <w:szCs w:val="16"/>
                <w:lang w:eastAsia="et-EE"/>
                <w14:ligatures w14:val="none"/>
              </w:rPr>
              <w:br/>
              <w:t xml:space="preserve">— arvutavad välja (teises taandes osutatud) energiatõhususe meetmete maksumuse (st </w:t>
            </w:r>
            <w:proofErr w:type="spellStart"/>
            <w:r w:rsidRPr="000B45EF">
              <w:rPr>
                <w:rFonts w:ascii="Times New Roman" w:eastAsia="Times New Roman" w:hAnsi="Times New Roman" w:cs="Times New Roman"/>
                <w:kern w:val="0"/>
                <w:sz w:val="16"/>
                <w:szCs w:val="16"/>
                <w:lang w:eastAsia="et-EE"/>
                <w14:ligatures w14:val="none"/>
              </w:rPr>
              <w:t>nüüdisväärtuse</w:t>
            </w:r>
            <w:proofErr w:type="spellEnd"/>
            <w:r w:rsidRPr="000B45EF">
              <w:rPr>
                <w:rFonts w:ascii="Times New Roman" w:eastAsia="Times New Roman" w:hAnsi="Times New Roman" w:cs="Times New Roman"/>
                <w:kern w:val="0"/>
                <w:sz w:val="16"/>
                <w:szCs w:val="16"/>
                <w:lang w:eastAsia="et-EE"/>
                <w14:ligatures w14:val="none"/>
              </w:rPr>
              <w:t>) eeldatava majandusliku olelusringi vältel, mida rakendatakse (esimeses taandes osutatud) referentshoonetele, rakendades selleks võrdleva metoodika raamistiku põhimõtteid.</w:t>
            </w:r>
            <w:r w:rsidRPr="000B45EF">
              <w:rPr>
                <w:rFonts w:ascii="Times New Roman" w:eastAsia="Times New Roman" w:hAnsi="Times New Roman" w:cs="Times New Roman"/>
                <w:kern w:val="0"/>
                <w:sz w:val="16"/>
                <w:szCs w:val="16"/>
                <w:lang w:eastAsia="et-EE"/>
                <w14:ligatures w14:val="none"/>
              </w:rPr>
              <w:br/>
              <w:t>Energiatõhususe meetmete maksumuse arvutamisel eeldatava majandusliku olelusringi vältel hindavad liikmesriigid energiatõhususe miinimumnõuete eri tasemete kulutõhusust. See võimaldab määrata kindlaks energiatõhususe nõuete kuluoptimaalsed tasemed.</w:t>
            </w:r>
          </w:p>
        </w:tc>
        <w:tc>
          <w:tcPr>
            <w:tcW w:w="850" w:type="dxa"/>
            <w:hideMark/>
          </w:tcPr>
          <w:p w14:paraId="3B6DDEE3"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Ei</w:t>
            </w:r>
          </w:p>
        </w:tc>
        <w:tc>
          <w:tcPr>
            <w:tcW w:w="2400" w:type="dxa"/>
            <w:gridSpan w:val="2"/>
            <w:noWrap/>
            <w:hideMark/>
          </w:tcPr>
          <w:p w14:paraId="010C6CA1" w14:textId="70EFF8A9" w:rsidR="00F47C05" w:rsidRPr="000B45EF" w:rsidRDefault="005867C3"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w:t>
            </w:r>
          </w:p>
        </w:tc>
        <w:tc>
          <w:tcPr>
            <w:tcW w:w="704" w:type="dxa"/>
          </w:tcPr>
          <w:p w14:paraId="54B01EE0"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noWrap/>
            <w:hideMark/>
          </w:tcPr>
          <w:p w14:paraId="039D4EAC"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Komisjoni kohustus</w:t>
            </w:r>
          </w:p>
        </w:tc>
      </w:tr>
      <w:tr w:rsidR="00F47C05" w:rsidRPr="000B45EF" w14:paraId="4BFA6C0D" w14:textId="77777777" w:rsidTr="00F47C05">
        <w:trPr>
          <w:trHeight w:val="200"/>
        </w:trPr>
        <w:tc>
          <w:tcPr>
            <w:tcW w:w="10135" w:type="dxa"/>
            <w:gridSpan w:val="8"/>
            <w:hideMark/>
          </w:tcPr>
          <w:p w14:paraId="58B5A7FD" w14:textId="77777777" w:rsidR="00F47C05" w:rsidRPr="00EF6601" w:rsidRDefault="00F47C05" w:rsidP="00D042AB">
            <w:pPr>
              <w:spacing w:after="0" w:line="240" w:lineRule="auto"/>
              <w:rPr>
                <w:rFonts w:ascii="Times New Roman" w:eastAsia="Times New Roman" w:hAnsi="Times New Roman" w:cs="Times New Roman"/>
                <w:b/>
                <w:bCs/>
                <w:kern w:val="0"/>
                <w:sz w:val="16"/>
                <w:szCs w:val="16"/>
                <w:lang w:eastAsia="et-EE"/>
                <w14:ligatures w14:val="none"/>
              </w:rPr>
            </w:pPr>
            <w:r w:rsidRPr="00BF0B64">
              <w:rPr>
                <w:rFonts w:ascii="Times New Roman" w:eastAsia="Times New Roman" w:hAnsi="Times New Roman" w:cs="Times New Roman"/>
                <w:b/>
                <w:bCs/>
                <w:kern w:val="0"/>
                <w:sz w:val="16"/>
                <w:szCs w:val="16"/>
                <w:lang w:eastAsia="et-EE"/>
                <w14:ligatures w14:val="none"/>
              </w:rPr>
              <w:t>VIII LISA - Nõuded renoveerimispassidele</w:t>
            </w:r>
          </w:p>
        </w:tc>
      </w:tr>
      <w:tr w:rsidR="00F47C05" w:rsidRPr="000B45EF" w14:paraId="4C18D36F" w14:textId="77777777" w:rsidTr="001172EA">
        <w:trPr>
          <w:trHeight w:val="567"/>
        </w:trPr>
        <w:tc>
          <w:tcPr>
            <w:tcW w:w="4021" w:type="dxa"/>
            <w:tcBorders>
              <w:top w:val="single" w:sz="4" w:space="0" w:color="auto"/>
              <w:bottom w:val="single" w:sz="4" w:space="0" w:color="auto"/>
              <w:right w:val="single" w:sz="4" w:space="0" w:color="auto"/>
            </w:tcBorders>
            <w:hideMark/>
          </w:tcPr>
          <w:p w14:paraId="61101213"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1.    Renoveerimispass sisaldab järgmist: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teave hoone praeguse energiatõhususe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b) üks või mitu graafilist kujutist etapiviisilise tervikrekonstrueerimise tegevuskava ja selle etappide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c) teave asjakohaste riiklike nõuete kohta, nagu hoonete energiatõhususe miinimumnõuded, energiatõhususe miinimumstandardid ja normid, mis on kehtestatud liikmesriigis hoonetes kütteks ja jahutuseks kasutatava fossiilkütuse järkjärgulise kasutuselt kõrvaldamise kohta, sealhulgas kohaldamise kuupäevad;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lastRenderedPageBreak/>
              <w:t>d) lühike selgitus etappide optimaalse järjestuse kohta;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e) teave iga etapi kohta, sealhulgas:</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i) etapi renoveerimismeetmete nimetus ja kirjeldus, sealhulgas kasutatavat tehnoloogiat, tehnikaid ja materjale puudutavad asjakohased variandid;</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ii) primaar- ja lõppenergia tarbimise hinnanguline energiasääst kilovatt-tundides (kWh) ja paranemisprotsendina võrreldes asjaomasele etapile eelnenud energiatarbimisega;</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iii) kasvuhoonegaaside heitkoguste hinnanguline vähenemine;</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iv) hinnanguline sääst energiaarvel, tuues selgelt välja arvutuses kasutatud energia hinnaprognoosid;</w:t>
            </w:r>
            <w:r w:rsidRPr="000B45EF">
              <w:rPr>
                <w:rFonts w:ascii="Times New Roman" w:eastAsia="Times New Roman" w:hAnsi="Times New Roman" w:cs="Times New Roman"/>
                <w:kern w:val="0"/>
                <w:sz w:val="16"/>
                <w:szCs w:val="16"/>
                <w:lang w:eastAsia="et-EE"/>
                <w14:ligatures w14:val="none"/>
              </w:rPr>
              <w:br/>
              <w:t>v) energiamärgise hinnanguline energiatõhususe klass, mis tuleb saavutada pärast etapi lõpuleviimist;</w:t>
            </w:r>
            <w:r w:rsidRPr="000B45EF">
              <w:rPr>
                <w:rFonts w:ascii="Times New Roman" w:eastAsia="Times New Roman" w:hAnsi="Times New Roman" w:cs="Times New Roman"/>
                <w:kern w:val="0"/>
                <w:sz w:val="16"/>
                <w:szCs w:val="16"/>
                <w:lang w:eastAsia="et-EE"/>
                <w14:ligatures w14:val="none"/>
              </w:rPr>
              <w:br/>
              <w:t xml:space="preserve">f) teave võimaliku ühenduse kohta tõhusa kaugkütte- ja </w:t>
            </w:r>
            <w:proofErr w:type="spellStart"/>
            <w:r w:rsidRPr="000B45EF">
              <w:rPr>
                <w:rFonts w:ascii="Times New Roman" w:eastAsia="Times New Roman" w:hAnsi="Times New Roman" w:cs="Times New Roman"/>
                <w:kern w:val="0"/>
                <w:sz w:val="16"/>
                <w:szCs w:val="16"/>
                <w:lang w:eastAsia="et-EE"/>
                <w14:ligatures w14:val="none"/>
              </w:rPr>
              <w:t>kaugjahutussüsteemiga</w:t>
            </w:r>
            <w:proofErr w:type="spellEnd"/>
            <w:r w:rsidRPr="000B45EF">
              <w:rPr>
                <w:rFonts w:ascii="Times New Roman" w:eastAsia="Times New Roman" w:hAnsi="Times New Roman" w:cs="Times New Roman"/>
                <w:kern w:val="0"/>
                <w:sz w:val="16"/>
                <w:szCs w:val="16"/>
                <w:lang w:eastAsia="et-EE"/>
                <w14:ligatures w14:val="none"/>
              </w:rPr>
              <w:t>;</w:t>
            </w:r>
            <w:r w:rsidRPr="000B45EF">
              <w:rPr>
                <w:rFonts w:ascii="Times New Roman" w:eastAsia="Times New Roman" w:hAnsi="Times New Roman" w:cs="Times New Roman"/>
                <w:kern w:val="0"/>
                <w:sz w:val="16"/>
                <w:szCs w:val="16"/>
                <w:lang w:eastAsia="et-EE"/>
                <w14:ligatures w14:val="none"/>
              </w:rPr>
              <w:br/>
              <w:t>g) taastuvenergia individuaalse või kollektiivse tootmise ja omatarbe hinnanguline osakaal pärast renoveerimist;</w:t>
            </w:r>
            <w:r w:rsidRPr="000B45EF">
              <w:rPr>
                <w:rFonts w:ascii="Times New Roman" w:eastAsia="Times New Roman" w:hAnsi="Times New Roman" w:cs="Times New Roman"/>
                <w:kern w:val="0"/>
                <w:sz w:val="16"/>
                <w:szCs w:val="16"/>
                <w:lang w:eastAsia="et-EE"/>
                <w14:ligatures w14:val="none"/>
              </w:rPr>
              <w:br/>
              <w:t xml:space="preserve">h) </w:t>
            </w:r>
            <w:proofErr w:type="spellStart"/>
            <w:r w:rsidRPr="000B45EF">
              <w:rPr>
                <w:rFonts w:ascii="Times New Roman" w:eastAsia="Times New Roman" w:hAnsi="Times New Roman" w:cs="Times New Roman"/>
                <w:kern w:val="0"/>
                <w:sz w:val="16"/>
                <w:szCs w:val="16"/>
                <w:lang w:eastAsia="et-EE"/>
                <w14:ligatures w14:val="none"/>
              </w:rPr>
              <w:t>üldteave</w:t>
            </w:r>
            <w:proofErr w:type="spellEnd"/>
            <w:r w:rsidRPr="000B45EF">
              <w:rPr>
                <w:rFonts w:ascii="Times New Roman" w:eastAsia="Times New Roman" w:hAnsi="Times New Roman" w:cs="Times New Roman"/>
                <w:kern w:val="0"/>
                <w:sz w:val="16"/>
                <w:szCs w:val="16"/>
                <w:lang w:eastAsia="et-EE"/>
                <w14:ligatures w14:val="none"/>
              </w:rPr>
              <w:t xml:space="preserve"> olemasolevate võimaluste kohta ehitustoodete ringluse parandamiseks ja nende kogu olelusringi kasvuhoonegaaside heite vähendamiseks, samuti laiema kasu kohta, mis on seotud tervise ja mugavuse, sisekliima kvaliteedi ja hoone parema kohanemisvõimega kliimamuutuste suhtes;</w:t>
            </w:r>
            <w:r w:rsidRPr="000B45EF">
              <w:rPr>
                <w:rFonts w:ascii="Times New Roman" w:eastAsia="Times New Roman" w:hAnsi="Times New Roman" w:cs="Times New Roman"/>
                <w:kern w:val="0"/>
                <w:sz w:val="16"/>
                <w:szCs w:val="16"/>
                <w:lang w:eastAsia="et-EE"/>
                <w14:ligatures w14:val="none"/>
              </w:rPr>
              <w:br/>
              <w:t>i) teave olemasolevate rahaliste vahendite kohta ja lingid asjakohastele veebilehtedele, et näidata sellise rahastamise allikaid;</w:t>
            </w:r>
            <w:r w:rsidRPr="000B45EF">
              <w:rPr>
                <w:rFonts w:ascii="Times New Roman" w:eastAsia="Times New Roman" w:hAnsi="Times New Roman" w:cs="Times New Roman"/>
                <w:kern w:val="0"/>
                <w:sz w:val="16"/>
                <w:szCs w:val="16"/>
                <w:lang w:eastAsia="et-EE"/>
                <w14:ligatures w14:val="none"/>
              </w:rPr>
              <w:br/>
              <w:t>j) teave tehnilise nõustamise ja nõustamisteenuste kohta, sealhulgas ühtsete kontaktpunktide kontaktandmed ja lingid nende veebilehtedele.</w:t>
            </w:r>
          </w:p>
        </w:tc>
        <w:tc>
          <w:tcPr>
            <w:tcW w:w="850" w:type="dxa"/>
            <w:tcBorders>
              <w:top w:val="single" w:sz="4" w:space="0" w:color="auto"/>
              <w:left w:val="single" w:sz="4" w:space="0" w:color="auto"/>
              <w:bottom w:val="single" w:sz="4" w:space="0" w:color="auto"/>
              <w:right w:val="single" w:sz="4" w:space="0" w:color="auto"/>
            </w:tcBorders>
            <w:hideMark/>
          </w:tcPr>
          <w:p w14:paraId="40925D8F"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4A1C1E0D" w14:textId="77777777" w:rsidR="00F47C05" w:rsidRPr="000B45EF" w:rsidRDefault="00F47C05" w:rsidP="00D042AB">
            <w:pPr>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5</w:t>
            </w:r>
          </w:p>
        </w:tc>
        <w:tc>
          <w:tcPr>
            <w:tcW w:w="704" w:type="dxa"/>
            <w:tcBorders>
              <w:top w:val="single" w:sz="4" w:space="0" w:color="auto"/>
              <w:left w:val="single" w:sz="4" w:space="0" w:color="auto"/>
              <w:bottom w:val="single" w:sz="4" w:space="0" w:color="auto"/>
              <w:right w:val="single" w:sz="4" w:space="0" w:color="auto"/>
            </w:tcBorders>
          </w:tcPr>
          <w:p w14:paraId="33B9B02A"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00E2D13" w14:textId="77777777" w:rsidR="00154B89" w:rsidRDefault="00F47C05" w:rsidP="00D042AB">
            <w:pPr>
              <w:spacing w:after="0"/>
              <w:rPr>
                <w:rFonts w:ascii="Times New Roman" w:hAnsi="Times New Roman"/>
                <w:sz w:val="16"/>
                <w:szCs w:val="16"/>
              </w:rPr>
            </w:pPr>
            <w:r>
              <w:rPr>
                <w:rFonts w:ascii="Times New Roman" w:hAnsi="Times New Roman"/>
                <w:sz w:val="16"/>
                <w:szCs w:val="16"/>
              </w:rPr>
              <w:t>Uued sätted</w:t>
            </w:r>
            <w:r w:rsidR="0039492D">
              <w:rPr>
                <w:rFonts w:ascii="Times New Roman" w:hAnsi="Times New Roman"/>
                <w:sz w:val="16"/>
                <w:szCs w:val="16"/>
              </w:rPr>
              <w:t xml:space="preserve">, kehtestatakse </w:t>
            </w:r>
            <w:r>
              <w:rPr>
                <w:rFonts w:ascii="Times New Roman" w:hAnsi="Times New Roman"/>
                <w:sz w:val="16"/>
                <w:szCs w:val="16"/>
              </w:rPr>
              <w:t xml:space="preserve"> uus määrus</w:t>
            </w:r>
            <w:r w:rsidR="0039492D">
              <w:rPr>
                <w:rFonts w:ascii="Times New Roman" w:hAnsi="Times New Roman"/>
                <w:sz w:val="16"/>
                <w:szCs w:val="16"/>
              </w:rPr>
              <w:t>.</w:t>
            </w:r>
            <w:r>
              <w:rPr>
                <w:rFonts w:ascii="Times New Roman" w:hAnsi="Times New Roman"/>
                <w:sz w:val="16"/>
                <w:szCs w:val="16"/>
              </w:rPr>
              <w:t xml:space="preserve"> </w:t>
            </w:r>
          </w:p>
          <w:p w14:paraId="75A8141F" w14:textId="2EF414DE"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655CDA1A" w14:textId="77777777" w:rsidTr="001172EA">
        <w:trPr>
          <w:trHeight w:val="567"/>
        </w:trPr>
        <w:tc>
          <w:tcPr>
            <w:tcW w:w="4021" w:type="dxa"/>
            <w:tcBorders>
              <w:top w:val="single" w:sz="4" w:space="0" w:color="auto"/>
              <w:bottom w:val="single" w:sz="4" w:space="0" w:color="auto"/>
              <w:right w:val="single" w:sz="4" w:space="0" w:color="auto"/>
            </w:tcBorders>
            <w:hideMark/>
          </w:tcPr>
          <w:p w14:paraId="6F7431FF"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2.    Renoveerimispass võib sisaldada järgmist:</w:t>
            </w:r>
            <w:r w:rsidRPr="000B45EF">
              <w:rPr>
                <w:rFonts w:ascii="Times New Roman" w:eastAsia="Times New Roman" w:hAnsi="Times New Roman" w:cs="Times New Roman"/>
                <w:kern w:val="0"/>
                <w:sz w:val="16"/>
                <w:szCs w:val="16"/>
                <w:lang w:eastAsia="et-EE"/>
                <w14:ligatures w14:val="none"/>
              </w:rPr>
              <w:br/>
            </w:r>
            <w:r w:rsidRPr="000B45EF">
              <w:rPr>
                <w:rFonts w:ascii="Times New Roman" w:eastAsia="Times New Roman" w:hAnsi="Times New Roman" w:cs="Times New Roman"/>
                <w:kern w:val="0"/>
                <w:sz w:val="16"/>
                <w:szCs w:val="16"/>
                <w:lang w:eastAsia="et-EE"/>
                <w14:ligatures w14:val="none"/>
              </w:rPr>
              <w:br/>
              <w:t>a) etappide soovituslik ajakava;</w:t>
            </w:r>
            <w:r w:rsidRPr="000B45EF">
              <w:rPr>
                <w:rFonts w:ascii="Times New Roman" w:eastAsia="Times New Roman" w:hAnsi="Times New Roman" w:cs="Times New Roman"/>
                <w:kern w:val="0"/>
                <w:sz w:val="16"/>
                <w:szCs w:val="16"/>
                <w:lang w:eastAsia="et-EE"/>
                <w14:ligatures w14:val="none"/>
              </w:rPr>
              <w:br/>
              <w:t>b) iga etapi kohta:</w:t>
            </w:r>
            <w:r w:rsidRPr="000B45EF">
              <w:rPr>
                <w:rFonts w:ascii="Times New Roman" w:eastAsia="Times New Roman" w:hAnsi="Times New Roman" w:cs="Times New Roman"/>
                <w:kern w:val="0"/>
                <w:sz w:val="16"/>
                <w:szCs w:val="16"/>
                <w:lang w:eastAsia="et-EE"/>
                <w14:ligatures w14:val="none"/>
              </w:rPr>
              <w:br/>
              <w:t>i) kasutatava tehnoloogia, tehnikate ja materjalide ning nende eeliste, puuduste ja kulude üksikasjalik kirjeldus;</w:t>
            </w:r>
            <w:r w:rsidRPr="000B45EF">
              <w:rPr>
                <w:rFonts w:ascii="Times New Roman" w:eastAsia="Times New Roman" w:hAnsi="Times New Roman" w:cs="Times New Roman"/>
                <w:kern w:val="0"/>
                <w:sz w:val="16"/>
                <w:szCs w:val="16"/>
                <w:lang w:eastAsia="et-EE"/>
                <w14:ligatures w14:val="none"/>
              </w:rPr>
              <w:br/>
              <w:t>ii) milline oleks hoone energiatõhusus võrreldes oluliselt rekonstrueeritavate hoonete energiatõhususe miinimumnõuetega, liginullenergiahoonete ja heitevabade hoonete nõuetega pärast etapi lõpuleviimist ning milline oleks asendatavate hoone komponentide energiatõhusus võrreldes üksikute hoone komponentide energiatõhususe miinimumnõuetega, kui need on olemas;</w:t>
            </w:r>
            <w:r w:rsidRPr="000B45EF">
              <w:rPr>
                <w:rFonts w:ascii="Times New Roman" w:eastAsia="Times New Roman" w:hAnsi="Times New Roman" w:cs="Times New Roman"/>
                <w:kern w:val="0"/>
                <w:sz w:val="16"/>
                <w:szCs w:val="16"/>
                <w:lang w:eastAsia="et-EE"/>
                <w14:ligatures w14:val="none"/>
              </w:rPr>
              <w:br/>
              <w:t>iii) etapi läbiviimise hinnangulised kulud;</w:t>
            </w:r>
            <w:r w:rsidRPr="000B45EF">
              <w:rPr>
                <w:rFonts w:ascii="Times New Roman" w:eastAsia="Times New Roman" w:hAnsi="Times New Roman" w:cs="Times New Roman"/>
                <w:kern w:val="0"/>
                <w:sz w:val="16"/>
                <w:szCs w:val="16"/>
                <w:lang w:eastAsia="et-EE"/>
                <w14:ligatures w14:val="none"/>
              </w:rPr>
              <w:br/>
              <w:t>iv) etapi hinnanguline tasuvusaeg koos kättesaadava rahalise toetusega ja ilma selleta;</w:t>
            </w:r>
            <w:r w:rsidRPr="000B45EF">
              <w:rPr>
                <w:rFonts w:ascii="Times New Roman" w:eastAsia="Times New Roman" w:hAnsi="Times New Roman" w:cs="Times New Roman"/>
                <w:kern w:val="0"/>
                <w:sz w:val="16"/>
                <w:szCs w:val="16"/>
                <w:lang w:eastAsia="et-EE"/>
                <w14:ligatures w14:val="none"/>
              </w:rPr>
              <w:br/>
              <w:t xml:space="preserve">v) etapi läbiviimise hinnanguline </w:t>
            </w:r>
            <w:proofErr w:type="spellStart"/>
            <w:r w:rsidRPr="000B45EF">
              <w:rPr>
                <w:rFonts w:ascii="Times New Roman" w:eastAsia="Times New Roman" w:hAnsi="Times New Roman" w:cs="Times New Roman"/>
                <w:kern w:val="0"/>
                <w:sz w:val="16"/>
                <w:szCs w:val="16"/>
                <w:lang w:eastAsia="et-EE"/>
                <w14:ligatures w14:val="none"/>
              </w:rPr>
              <w:t>kestus;vi</w:t>
            </w:r>
            <w:proofErr w:type="spellEnd"/>
            <w:r w:rsidRPr="000B45EF">
              <w:rPr>
                <w:rFonts w:ascii="Times New Roman" w:eastAsia="Times New Roman" w:hAnsi="Times New Roman" w:cs="Times New Roman"/>
                <w:kern w:val="0"/>
                <w:sz w:val="16"/>
                <w:szCs w:val="16"/>
                <w:lang w:eastAsia="et-EE"/>
                <w14:ligatures w14:val="none"/>
              </w:rPr>
              <w:t>) materjalide ja seadmete olelusringi jooksul tekkiva kasvuhoonegaaside heite baasväärtused, kui need on kättesaadavad, ning link asjakohasele veebilehele, kust neid leida;</w:t>
            </w:r>
            <w:r w:rsidRPr="000B45EF">
              <w:rPr>
                <w:rFonts w:ascii="Times New Roman" w:eastAsia="Times New Roman" w:hAnsi="Times New Roman" w:cs="Times New Roman"/>
                <w:kern w:val="0"/>
                <w:sz w:val="16"/>
                <w:szCs w:val="16"/>
                <w:lang w:eastAsia="et-EE"/>
                <w14:ligatures w14:val="none"/>
              </w:rPr>
              <w:br/>
              <w:t>vii) meetmete hinnanguline kestus ja hinnangulised hoolduskulud;</w:t>
            </w:r>
            <w:r w:rsidRPr="000B45EF">
              <w:rPr>
                <w:rFonts w:ascii="Times New Roman" w:eastAsia="Times New Roman" w:hAnsi="Times New Roman" w:cs="Times New Roman"/>
                <w:kern w:val="0"/>
                <w:sz w:val="16"/>
                <w:szCs w:val="16"/>
                <w:lang w:eastAsia="et-EE"/>
                <w14:ligatures w14:val="none"/>
              </w:rPr>
              <w:br/>
              <w:t>c) sõltumatud moodulid, mis käsitlevad järgmist:</w:t>
            </w:r>
            <w:r w:rsidRPr="000B45EF">
              <w:rPr>
                <w:rFonts w:ascii="Times New Roman" w:eastAsia="Times New Roman" w:hAnsi="Times New Roman" w:cs="Times New Roman"/>
                <w:kern w:val="0"/>
                <w:sz w:val="16"/>
                <w:szCs w:val="16"/>
                <w:lang w:eastAsia="et-EE"/>
                <w14:ligatures w14:val="none"/>
              </w:rPr>
              <w:br/>
              <w:t>i) energiatõhusaks renoveerimiseks vajalikud või soovitatavad tüüpilised osalejad (arhitektid, nõustajad, töövõtjad, tarnijad, paigaldajad jne) või veebilink asjaomas(t)</w:t>
            </w:r>
            <w:proofErr w:type="spellStart"/>
            <w:r w:rsidRPr="000B45EF">
              <w:rPr>
                <w:rFonts w:ascii="Times New Roman" w:eastAsia="Times New Roman" w:hAnsi="Times New Roman" w:cs="Times New Roman"/>
                <w:kern w:val="0"/>
                <w:sz w:val="16"/>
                <w:szCs w:val="16"/>
                <w:lang w:eastAsia="et-EE"/>
                <w14:ligatures w14:val="none"/>
              </w:rPr>
              <w:t>ele</w:t>
            </w:r>
            <w:proofErr w:type="spellEnd"/>
            <w:r w:rsidRPr="000B45EF">
              <w:rPr>
                <w:rFonts w:ascii="Times New Roman" w:eastAsia="Times New Roman" w:hAnsi="Times New Roman" w:cs="Times New Roman"/>
                <w:kern w:val="0"/>
                <w:sz w:val="16"/>
                <w:szCs w:val="16"/>
                <w:lang w:eastAsia="et-EE"/>
                <w14:ligatures w14:val="none"/>
              </w:rPr>
              <w:t xml:space="preserve"> veebileheküljele (-külgedele);</w:t>
            </w:r>
            <w:r w:rsidRPr="000B45EF">
              <w:rPr>
                <w:rFonts w:ascii="Times New Roman" w:eastAsia="Times New Roman" w:hAnsi="Times New Roman" w:cs="Times New Roman"/>
                <w:kern w:val="0"/>
                <w:sz w:val="16"/>
                <w:szCs w:val="16"/>
                <w:lang w:eastAsia="et-EE"/>
                <w14:ligatures w14:val="none"/>
              </w:rPr>
              <w:br/>
              <w:t>ii) loetelu piirkonna asjaomastest arhitektidest, nõustajatest, töövõtjatest, tarnijatest või paigaldajatest, kes peavad vastama teatavatele tingimustele nagu kõrgetasemelised kvalifikatsiooni- või sertifitseerimismärgised või -tingimused, või veebilink asjaomas(t)</w:t>
            </w:r>
            <w:proofErr w:type="spellStart"/>
            <w:r w:rsidRPr="000B45EF">
              <w:rPr>
                <w:rFonts w:ascii="Times New Roman" w:eastAsia="Times New Roman" w:hAnsi="Times New Roman" w:cs="Times New Roman"/>
                <w:kern w:val="0"/>
                <w:sz w:val="16"/>
                <w:szCs w:val="16"/>
                <w:lang w:eastAsia="et-EE"/>
                <w14:ligatures w14:val="none"/>
              </w:rPr>
              <w:t>ele</w:t>
            </w:r>
            <w:proofErr w:type="spellEnd"/>
            <w:r w:rsidRPr="000B45EF">
              <w:rPr>
                <w:rFonts w:ascii="Times New Roman" w:eastAsia="Times New Roman" w:hAnsi="Times New Roman" w:cs="Times New Roman"/>
                <w:kern w:val="0"/>
                <w:sz w:val="16"/>
                <w:szCs w:val="16"/>
                <w:lang w:eastAsia="et-EE"/>
                <w14:ligatures w14:val="none"/>
              </w:rPr>
              <w:t xml:space="preserve"> veebileheküljele (-külgedele);</w:t>
            </w:r>
            <w:r w:rsidRPr="000B45EF">
              <w:rPr>
                <w:rFonts w:ascii="Times New Roman" w:eastAsia="Times New Roman" w:hAnsi="Times New Roman" w:cs="Times New Roman"/>
                <w:kern w:val="0"/>
                <w:sz w:val="16"/>
                <w:szCs w:val="16"/>
                <w:lang w:eastAsia="et-EE"/>
                <w14:ligatures w14:val="none"/>
              </w:rPr>
              <w:br/>
              <w:t xml:space="preserve">iii) </w:t>
            </w:r>
            <w:proofErr w:type="spellStart"/>
            <w:r w:rsidRPr="000B45EF">
              <w:rPr>
                <w:rFonts w:ascii="Times New Roman" w:eastAsia="Times New Roman" w:hAnsi="Times New Roman" w:cs="Times New Roman"/>
                <w:kern w:val="0"/>
                <w:sz w:val="16"/>
                <w:szCs w:val="16"/>
                <w:lang w:eastAsia="et-EE"/>
                <w14:ligatures w14:val="none"/>
              </w:rPr>
              <w:t>madalatemperatuurilise</w:t>
            </w:r>
            <w:proofErr w:type="spellEnd"/>
            <w:r w:rsidRPr="000B45EF">
              <w:rPr>
                <w:rFonts w:ascii="Times New Roman" w:eastAsia="Times New Roman" w:hAnsi="Times New Roman" w:cs="Times New Roman"/>
                <w:kern w:val="0"/>
                <w:sz w:val="16"/>
                <w:szCs w:val="16"/>
                <w:lang w:eastAsia="et-EE"/>
                <w14:ligatures w14:val="none"/>
              </w:rPr>
              <w:t xml:space="preserve"> kütte optimaalseks kasutuselevõtuks vajalikud tehnilised tingimused;</w:t>
            </w:r>
            <w:r w:rsidRPr="000B45EF">
              <w:rPr>
                <w:rFonts w:ascii="Times New Roman" w:eastAsia="Times New Roman" w:hAnsi="Times New Roman" w:cs="Times New Roman"/>
                <w:kern w:val="0"/>
                <w:sz w:val="16"/>
                <w:szCs w:val="16"/>
                <w:lang w:eastAsia="et-EE"/>
                <w14:ligatures w14:val="none"/>
              </w:rPr>
              <w:br/>
              <w:t>iv) viisid hoone nutivalmiduse parandamiseks renoveerimisetappide ja lisameetmetega;</w:t>
            </w:r>
            <w:r w:rsidRPr="000B45EF">
              <w:rPr>
                <w:rFonts w:ascii="Times New Roman" w:eastAsia="Times New Roman" w:hAnsi="Times New Roman" w:cs="Times New Roman"/>
                <w:kern w:val="0"/>
                <w:sz w:val="16"/>
                <w:szCs w:val="16"/>
                <w:lang w:eastAsia="et-EE"/>
                <w14:ligatures w14:val="none"/>
              </w:rPr>
              <w:br/>
              <w:t>v) materjale ja töid käsitlevad tehnilised ja ohutusnõuded;</w:t>
            </w:r>
            <w:r w:rsidRPr="000B45EF">
              <w:rPr>
                <w:rFonts w:ascii="Times New Roman" w:eastAsia="Times New Roman" w:hAnsi="Times New Roman" w:cs="Times New Roman"/>
                <w:kern w:val="0"/>
                <w:sz w:val="16"/>
                <w:szCs w:val="16"/>
                <w:lang w:eastAsia="et-EE"/>
                <w14:ligatures w14:val="none"/>
              </w:rPr>
              <w:br/>
              <w:t xml:space="preserve">vi) esitatud arvutuste aluseks olevad eeldused või link </w:t>
            </w:r>
            <w:r w:rsidRPr="000B45EF">
              <w:rPr>
                <w:rFonts w:ascii="Times New Roman" w:eastAsia="Times New Roman" w:hAnsi="Times New Roman" w:cs="Times New Roman"/>
                <w:kern w:val="0"/>
                <w:sz w:val="16"/>
                <w:szCs w:val="16"/>
                <w:lang w:eastAsia="et-EE"/>
                <w14:ligatures w14:val="none"/>
              </w:rPr>
              <w:lastRenderedPageBreak/>
              <w:t>asjakohasele veebilehele, kus need on kättesaadavad;</w:t>
            </w:r>
            <w:r w:rsidRPr="000B45EF">
              <w:rPr>
                <w:rFonts w:ascii="Times New Roman" w:eastAsia="Times New Roman" w:hAnsi="Times New Roman" w:cs="Times New Roman"/>
                <w:kern w:val="0"/>
                <w:sz w:val="16"/>
                <w:szCs w:val="16"/>
                <w:lang w:eastAsia="et-EE"/>
                <w14:ligatures w14:val="none"/>
              </w:rPr>
              <w:br/>
              <w:t>d) teave selle kohta, kuidas pääseda juurde renoveerimispassi digitaalsele versioonile;</w:t>
            </w:r>
            <w:r w:rsidRPr="000B45EF">
              <w:rPr>
                <w:rFonts w:ascii="Times New Roman" w:eastAsia="Times New Roman" w:hAnsi="Times New Roman" w:cs="Times New Roman"/>
                <w:kern w:val="0"/>
                <w:sz w:val="16"/>
                <w:szCs w:val="16"/>
                <w:lang w:eastAsia="et-EE"/>
                <w14:ligatures w14:val="none"/>
              </w:rPr>
              <w:br/>
              <w:t xml:space="preserve">e) hoones või hoone osas tehtud oluline rekonstrueerimine, millele on osutatud artikli 8 lõikes 1, ning artikli 8 lõikes 2 osutatud hoone </w:t>
            </w:r>
            <w:proofErr w:type="spellStart"/>
            <w:r w:rsidRPr="000B45EF">
              <w:rPr>
                <w:rFonts w:ascii="Times New Roman" w:eastAsia="Times New Roman" w:hAnsi="Times New Roman" w:cs="Times New Roman"/>
                <w:kern w:val="0"/>
                <w:sz w:val="16"/>
                <w:szCs w:val="16"/>
                <w:lang w:eastAsia="et-EE"/>
                <w14:ligatures w14:val="none"/>
              </w:rPr>
              <w:t>välispiirde</w:t>
            </w:r>
            <w:proofErr w:type="spellEnd"/>
            <w:r w:rsidRPr="000B45EF">
              <w:rPr>
                <w:rFonts w:ascii="Times New Roman" w:eastAsia="Times New Roman" w:hAnsi="Times New Roman" w:cs="Times New Roman"/>
                <w:kern w:val="0"/>
                <w:sz w:val="16"/>
                <w:szCs w:val="16"/>
                <w:lang w:eastAsia="et-EE"/>
                <w14:ligatures w14:val="none"/>
              </w:rPr>
              <w:t xml:space="preserve"> osaks oleva hoone komponendi rekonstrueerimine või asendamine, millel on oluline mõju hoone välispiirete energiatõhususele, kui selline teave on tehtud kättesaadavaks renoveerimispassi koostavale eksperdile;</w:t>
            </w:r>
            <w:r w:rsidRPr="000B45EF">
              <w:rPr>
                <w:rFonts w:ascii="Times New Roman" w:eastAsia="Times New Roman" w:hAnsi="Times New Roman" w:cs="Times New Roman"/>
                <w:kern w:val="0"/>
                <w:sz w:val="16"/>
                <w:szCs w:val="16"/>
                <w:lang w:eastAsia="et-EE"/>
                <w14:ligatures w14:val="none"/>
              </w:rPr>
              <w:br/>
              <w:t>f) teave seismilise ohutuse kohta, kui selline hoonega seotud asjakohane teave on tehtud eksperdile kättesaadavaks;</w:t>
            </w:r>
            <w:r w:rsidRPr="000B45EF">
              <w:rPr>
                <w:rFonts w:ascii="Times New Roman" w:eastAsia="Times New Roman" w:hAnsi="Times New Roman" w:cs="Times New Roman"/>
                <w:kern w:val="0"/>
                <w:sz w:val="16"/>
                <w:szCs w:val="16"/>
                <w:lang w:eastAsia="et-EE"/>
                <w14:ligatures w14:val="none"/>
              </w:rPr>
              <w:br/>
              <w:t>g) hoone praeguse omaniku taotlusel ja tema poolt kättesaadavaks tehtud teabe alusel liitesse lisatud täiendav teave, näiteks ruumide kohandatavus muutuvatele vajadustele ja mis tahes kavandatud renoveerimine.</w:t>
            </w:r>
          </w:p>
        </w:tc>
        <w:tc>
          <w:tcPr>
            <w:tcW w:w="850" w:type="dxa"/>
            <w:tcBorders>
              <w:top w:val="single" w:sz="4" w:space="0" w:color="auto"/>
              <w:left w:val="single" w:sz="4" w:space="0" w:color="auto"/>
              <w:bottom w:val="single" w:sz="4" w:space="0" w:color="auto"/>
              <w:right w:val="single" w:sz="4" w:space="0" w:color="auto"/>
            </w:tcBorders>
            <w:hideMark/>
          </w:tcPr>
          <w:p w14:paraId="57AEFA52"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lastRenderedPageBreak/>
              <w:t>Valikuline</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6EC61133" w14:textId="77777777" w:rsidR="00F47C05" w:rsidRPr="000B45EF" w:rsidRDefault="00F47C05" w:rsidP="00D042AB">
            <w:pPr>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5</w:t>
            </w:r>
          </w:p>
        </w:tc>
        <w:tc>
          <w:tcPr>
            <w:tcW w:w="704" w:type="dxa"/>
            <w:tcBorders>
              <w:top w:val="single" w:sz="4" w:space="0" w:color="auto"/>
              <w:left w:val="single" w:sz="4" w:space="0" w:color="auto"/>
              <w:bottom w:val="single" w:sz="4" w:space="0" w:color="auto"/>
              <w:right w:val="single" w:sz="4" w:space="0" w:color="auto"/>
            </w:tcBorders>
          </w:tcPr>
          <w:p w14:paraId="3F8EC392"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0C621A2E" w14:textId="77777777" w:rsidR="00154B89" w:rsidRDefault="00F47C05" w:rsidP="00D042AB">
            <w:pPr>
              <w:spacing w:after="0"/>
              <w:rPr>
                <w:rFonts w:ascii="Times New Roman" w:hAnsi="Times New Roman"/>
                <w:sz w:val="16"/>
                <w:szCs w:val="16"/>
              </w:rPr>
            </w:pPr>
            <w:r>
              <w:rPr>
                <w:rFonts w:ascii="Times New Roman" w:hAnsi="Times New Roman"/>
                <w:sz w:val="16"/>
                <w:szCs w:val="16"/>
              </w:rPr>
              <w:t>Valikuline säte</w:t>
            </w:r>
            <w:r w:rsidR="00154B89">
              <w:rPr>
                <w:rFonts w:ascii="Times New Roman" w:hAnsi="Times New Roman"/>
                <w:sz w:val="16"/>
                <w:szCs w:val="16"/>
              </w:rPr>
              <w:t xml:space="preserve">. </w:t>
            </w:r>
          </w:p>
          <w:p w14:paraId="62F17D32" w14:textId="447BE05E"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105F2517" w14:textId="77777777" w:rsidTr="001172EA">
        <w:trPr>
          <w:trHeight w:val="567"/>
        </w:trPr>
        <w:tc>
          <w:tcPr>
            <w:tcW w:w="4021" w:type="dxa"/>
            <w:tcBorders>
              <w:top w:val="single" w:sz="4" w:space="0" w:color="auto"/>
              <w:bottom w:val="single" w:sz="4" w:space="0" w:color="auto"/>
              <w:right w:val="single" w:sz="4" w:space="0" w:color="auto"/>
            </w:tcBorders>
            <w:hideMark/>
          </w:tcPr>
          <w:p w14:paraId="362809B6"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3.    Seoses hoone seisundiga enne renoveerimisetappi võetakse renoveerimispassis võimalikult suures ulatuses arvesse energiamärgisel sisalduvat teavet.</w:t>
            </w:r>
          </w:p>
        </w:tc>
        <w:tc>
          <w:tcPr>
            <w:tcW w:w="850" w:type="dxa"/>
            <w:tcBorders>
              <w:top w:val="single" w:sz="4" w:space="0" w:color="auto"/>
              <w:left w:val="single" w:sz="4" w:space="0" w:color="auto"/>
              <w:bottom w:val="single" w:sz="4" w:space="0" w:color="auto"/>
              <w:right w:val="single" w:sz="4" w:space="0" w:color="auto"/>
            </w:tcBorders>
            <w:hideMark/>
          </w:tcPr>
          <w:p w14:paraId="39096508"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3875BC8C" w14:textId="77777777" w:rsidR="00F47C05" w:rsidRPr="000B45EF" w:rsidRDefault="00F47C05" w:rsidP="00D042AB">
            <w:pPr>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5; </w:t>
            </w:r>
            <w:proofErr w:type="spellStart"/>
            <w:r>
              <w:rPr>
                <w:rFonts w:ascii="Times New Roman" w:hAnsi="Times New Roman"/>
                <w:sz w:val="16"/>
                <w:szCs w:val="16"/>
              </w:rPr>
              <w:t>EhS</w:t>
            </w:r>
            <w:proofErr w:type="spellEnd"/>
            <w:r>
              <w:rPr>
                <w:rFonts w:ascii="Times New Roman" w:hAnsi="Times New Roman"/>
                <w:sz w:val="16"/>
                <w:szCs w:val="16"/>
              </w:rPr>
              <w:t xml:space="preserve"> § 66 lg 5</w:t>
            </w:r>
          </w:p>
        </w:tc>
        <w:tc>
          <w:tcPr>
            <w:tcW w:w="704" w:type="dxa"/>
            <w:tcBorders>
              <w:top w:val="single" w:sz="4" w:space="0" w:color="auto"/>
              <w:left w:val="single" w:sz="4" w:space="0" w:color="auto"/>
              <w:bottom w:val="single" w:sz="4" w:space="0" w:color="auto"/>
              <w:right w:val="single" w:sz="4" w:space="0" w:color="auto"/>
            </w:tcBorders>
          </w:tcPr>
          <w:p w14:paraId="17CF1C21"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27D40658" w14:textId="77777777" w:rsidR="00076FBF" w:rsidRDefault="00154B89" w:rsidP="00D042AB">
            <w:pPr>
              <w:spacing w:after="0"/>
              <w:rPr>
                <w:rFonts w:ascii="Times New Roman" w:hAnsi="Times New Roman"/>
                <w:sz w:val="16"/>
                <w:szCs w:val="16"/>
              </w:rPr>
            </w:pPr>
            <w:r>
              <w:rPr>
                <w:rFonts w:ascii="Times New Roman" w:hAnsi="Times New Roman"/>
                <w:sz w:val="16"/>
                <w:szCs w:val="16"/>
              </w:rPr>
              <w:t>Uus</w:t>
            </w:r>
            <w:r w:rsidR="00F47C05">
              <w:rPr>
                <w:rFonts w:ascii="Times New Roman" w:hAnsi="Times New Roman"/>
                <w:sz w:val="16"/>
                <w:szCs w:val="16"/>
              </w:rPr>
              <w:t xml:space="preserve"> säte</w:t>
            </w:r>
            <w:r w:rsidR="00076FBF">
              <w:rPr>
                <w:rFonts w:ascii="Times New Roman" w:hAnsi="Times New Roman"/>
                <w:sz w:val="16"/>
                <w:szCs w:val="16"/>
              </w:rPr>
              <w:t>.</w:t>
            </w:r>
            <w:r w:rsidR="00F47C05">
              <w:rPr>
                <w:rFonts w:ascii="Times New Roman" w:hAnsi="Times New Roman"/>
                <w:sz w:val="16"/>
                <w:szCs w:val="16"/>
              </w:rPr>
              <w:t xml:space="preserve"> </w:t>
            </w:r>
          </w:p>
          <w:p w14:paraId="7F76EC96" w14:textId="722D073F" w:rsidR="00F47C05" w:rsidRPr="000B45EF" w:rsidRDefault="00F47C05" w:rsidP="00D042AB">
            <w:pPr>
              <w:spacing w:after="0"/>
              <w:rPr>
                <w:rFonts w:ascii="Times New Roman" w:eastAsia="Times New Roman" w:hAnsi="Times New Roman" w:cs="Times New Roman"/>
                <w:kern w:val="0"/>
                <w:sz w:val="16"/>
                <w:szCs w:val="16"/>
                <w:lang w:eastAsia="et-EE"/>
                <w14:ligatures w14:val="none"/>
              </w:rPr>
            </w:pPr>
          </w:p>
        </w:tc>
      </w:tr>
      <w:tr w:rsidR="00F47C05" w:rsidRPr="000B45EF" w14:paraId="67FD9B54" w14:textId="77777777" w:rsidTr="001172EA">
        <w:trPr>
          <w:trHeight w:val="567"/>
        </w:trPr>
        <w:tc>
          <w:tcPr>
            <w:tcW w:w="4021" w:type="dxa"/>
            <w:tcBorders>
              <w:top w:val="single" w:sz="4" w:space="0" w:color="auto"/>
              <w:bottom w:val="single" w:sz="4" w:space="0" w:color="auto"/>
              <w:right w:val="single" w:sz="4" w:space="0" w:color="auto"/>
            </w:tcBorders>
            <w:hideMark/>
          </w:tcPr>
          <w:p w14:paraId="2D1E9ABB"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sidRPr="000B45EF">
              <w:rPr>
                <w:rFonts w:ascii="Times New Roman" w:eastAsia="Times New Roman" w:hAnsi="Times New Roman" w:cs="Times New Roman"/>
                <w:kern w:val="0"/>
                <w:sz w:val="16"/>
                <w:szCs w:val="16"/>
                <w:lang w:eastAsia="et-EE"/>
                <w14:ligatures w14:val="none"/>
              </w:rPr>
              <w:t>4.    Kõik etappide mõju hindamiseks kasutatavad parameetrid peavad põhinema standardtingimustel.</w:t>
            </w:r>
          </w:p>
        </w:tc>
        <w:tc>
          <w:tcPr>
            <w:tcW w:w="850" w:type="dxa"/>
            <w:tcBorders>
              <w:top w:val="single" w:sz="4" w:space="0" w:color="auto"/>
              <w:left w:val="single" w:sz="4" w:space="0" w:color="auto"/>
              <w:bottom w:val="single" w:sz="4" w:space="0" w:color="auto"/>
              <w:right w:val="single" w:sz="4" w:space="0" w:color="auto"/>
            </w:tcBorders>
            <w:hideMark/>
          </w:tcPr>
          <w:p w14:paraId="0A22B454"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r>
              <w:rPr>
                <w:rFonts w:ascii="Times New Roman" w:eastAsia="Times New Roman" w:hAnsi="Times New Roman" w:cs="Times New Roman"/>
                <w:kern w:val="0"/>
                <w:sz w:val="16"/>
                <w:szCs w:val="16"/>
                <w:lang w:eastAsia="et-EE"/>
                <w14:ligatures w14:val="none"/>
              </w:rPr>
              <w:t>Jah</w:t>
            </w:r>
          </w:p>
        </w:tc>
        <w:tc>
          <w:tcPr>
            <w:tcW w:w="2400" w:type="dxa"/>
            <w:gridSpan w:val="2"/>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706CBD6D" w14:textId="77777777" w:rsidR="00F47C05" w:rsidRPr="000B45EF" w:rsidRDefault="00F47C05" w:rsidP="00D042AB">
            <w:pPr>
              <w:rPr>
                <w:rFonts w:ascii="Times New Roman" w:eastAsia="Times New Roman" w:hAnsi="Times New Roman" w:cs="Times New Roman"/>
                <w:kern w:val="0"/>
                <w:sz w:val="16"/>
                <w:szCs w:val="16"/>
                <w:lang w:eastAsia="et-EE"/>
                <w14:ligatures w14:val="none"/>
              </w:rPr>
            </w:pPr>
            <w:proofErr w:type="spellStart"/>
            <w:r>
              <w:rPr>
                <w:rFonts w:ascii="Times New Roman" w:hAnsi="Times New Roman"/>
                <w:sz w:val="16"/>
                <w:szCs w:val="16"/>
              </w:rPr>
              <w:t>EhS</w:t>
            </w:r>
            <w:proofErr w:type="spellEnd"/>
            <w:r>
              <w:rPr>
                <w:rFonts w:ascii="Times New Roman" w:hAnsi="Times New Roman"/>
                <w:sz w:val="16"/>
                <w:szCs w:val="16"/>
              </w:rPr>
              <w:t xml:space="preserve"> § 69</w:t>
            </w:r>
            <w:r>
              <w:rPr>
                <w:rFonts w:ascii="Times New Roman" w:hAnsi="Times New Roman"/>
                <w:sz w:val="16"/>
                <w:szCs w:val="16"/>
                <w:vertAlign w:val="superscript"/>
              </w:rPr>
              <w:t>8</w:t>
            </w:r>
            <w:r>
              <w:rPr>
                <w:rFonts w:ascii="Times New Roman" w:hAnsi="Times New Roman"/>
                <w:sz w:val="16"/>
                <w:szCs w:val="16"/>
              </w:rPr>
              <w:t xml:space="preserve"> lg 5</w:t>
            </w:r>
          </w:p>
        </w:tc>
        <w:tc>
          <w:tcPr>
            <w:tcW w:w="704" w:type="dxa"/>
            <w:tcBorders>
              <w:top w:val="single" w:sz="4" w:space="0" w:color="auto"/>
              <w:left w:val="single" w:sz="4" w:space="0" w:color="auto"/>
              <w:bottom w:val="single" w:sz="4" w:space="0" w:color="auto"/>
              <w:right w:val="single" w:sz="4" w:space="0" w:color="auto"/>
            </w:tcBorders>
          </w:tcPr>
          <w:p w14:paraId="16ABE04F" w14:textId="77777777" w:rsidR="00F47C05" w:rsidRPr="000B45EF" w:rsidRDefault="00F47C05" w:rsidP="00D042AB">
            <w:pPr>
              <w:spacing w:after="0" w:line="240" w:lineRule="auto"/>
              <w:rPr>
                <w:rFonts w:ascii="Times New Roman" w:eastAsia="Times New Roman" w:hAnsi="Times New Roman" w:cs="Times New Roman"/>
                <w:kern w:val="0"/>
                <w:sz w:val="16"/>
                <w:szCs w:val="16"/>
                <w:lang w:eastAsia="et-EE"/>
                <w14:ligatures w14:val="none"/>
              </w:rPr>
            </w:pPr>
          </w:p>
        </w:tc>
        <w:tc>
          <w:tcPr>
            <w:tcW w:w="2160" w:type="dxa"/>
            <w:gridSpan w:val="3"/>
            <w:tcBorders>
              <w:top w:val="single" w:sz="4" w:space="0" w:color="auto"/>
              <w:left w:val="single" w:sz="4" w:space="0" w:color="auto"/>
              <w:bottom w:val="single" w:sz="4" w:space="0" w:color="auto"/>
              <w:right w:val="single" w:sz="4" w:space="0" w:color="auto"/>
            </w:tcBorders>
            <w:tcMar>
              <w:top w:w="0" w:type="dxa"/>
              <w:left w:w="70" w:type="dxa"/>
              <w:bottom w:w="0" w:type="dxa"/>
              <w:right w:w="70" w:type="dxa"/>
            </w:tcMar>
            <w:hideMark/>
          </w:tcPr>
          <w:p w14:paraId="5AC8E4C7" w14:textId="438576D8" w:rsidR="00F47C05" w:rsidRPr="004A36F4" w:rsidRDefault="00076FBF" w:rsidP="00D042AB">
            <w:pPr>
              <w:spacing w:after="0"/>
              <w:rPr>
                <w:rFonts w:ascii="Times New Roman" w:hAnsi="Times New Roman"/>
                <w:sz w:val="16"/>
                <w:szCs w:val="16"/>
              </w:rPr>
            </w:pPr>
            <w:r>
              <w:rPr>
                <w:rFonts w:ascii="Times New Roman" w:hAnsi="Times New Roman"/>
                <w:sz w:val="16"/>
                <w:szCs w:val="16"/>
              </w:rPr>
              <w:t>Uus</w:t>
            </w:r>
            <w:r w:rsidR="00F47C05">
              <w:rPr>
                <w:rFonts w:ascii="Times New Roman" w:hAnsi="Times New Roman"/>
                <w:sz w:val="16"/>
                <w:szCs w:val="16"/>
              </w:rPr>
              <w:t xml:space="preserve"> säte</w:t>
            </w:r>
            <w:r>
              <w:rPr>
                <w:rFonts w:ascii="Times New Roman" w:hAnsi="Times New Roman"/>
                <w:sz w:val="16"/>
                <w:szCs w:val="16"/>
              </w:rPr>
              <w:t>.</w:t>
            </w:r>
            <w:r w:rsidR="00F47C05">
              <w:rPr>
                <w:rFonts w:ascii="Times New Roman" w:hAnsi="Times New Roman"/>
                <w:sz w:val="16"/>
                <w:szCs w:val="16"/>
              </w:rPr>
              <w:t xml:space="preserve"> </w:t>
            </w:r>
          </w:p>
        </w:tc>
      </w:tr>
    </w:tbl>
    <w:p w14:paraId="0AB8AB41" w14:textId="77777777" w:rsidR="00F922B2" w:rsidRDefault="00F922B2" w:rsidP="00F1621F"/>
    <w:sectPr w:rsidR="00F922B2">
      <w:footerReference w:type="default" r:id="rId10"/>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0C60FE" w14:textId="77777777" w:rsidR="0000570A" w:rsidRDefault="0000570A" w:rsidP="002316B5">
      <w:pPr>
        <w:spacing w:after="0" w:line="240" w:lineRule="auto"/>
      </w:pPr>
      <w:r>
        <w:separator/>
      </w:r>
    </w:p>
  </w:endnote>
  <w:endnote w:type="continuationSeparator" w:id="0">
    <w:p w14:paraId="1757B79B" w14:textId="77777777" w:rsidR="0000570A" w:rsidRDefault="0000570A" w:rsidP="002316B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23704073"/>
      <w:docPartObj>
        <w:docPartGallery w:val="Page Numbers (Bottom of Page)"/>
        <w:docPartUnique/>
      </w:docPartObj>
    </w:sdtPr>
    <w:sdtEndPr/>
    <w:sdtContent>
      <w:p w14:paraId="4DF60A8F" w14:textId="62286B7B" w:rsidR="002316B5" w:rsidRDefault="002316B5">
        <w:pPr>
          <w:pStyle w:val="Jalus"/>
          <w:jc w:val="right"/>
        </w:pPr>
        <w:r>
          <w:fldChar w:fldCharType="begin"/>
        </w:r>
        <w:r>
          <w:instrText>PAGE   \* MERGEFORMAT</w:instrText>
        </w:r>
        <w:r>
          <w:fldChar w:fldCharType="separate"/>
        </w:r>
        <w:r>
          <w:t>2</w:t>
        </w:r>
        <w:r>
          <w:fldChar w:fldCharType="end"/>
        </w:r>
      </w:p>
    </w:sdtContent>
  </w:sdt>
  <w:p w14:paraId="4C667A64" w14:textId="77777777" w:rsidR="002316B5" w:rsidRDefault="002316B5">
    <w:pPr>
      <w:pStyle w:val="Jalus"/>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4F2B64E" w14:textId="77777777" w:rsidR="0000570A" w:rsidRDefault="0000570A" w:rsidP="002316B5">
      <w:pPr>
        <w:spacing w:after="0" w:line="240" w:lineRule="auto"/>
      </w:pPr>
      <w:r>
        <w:separator/>
      </w:r>
    </w:p>
  </w:footnote>
  <w:footnote w:type="continuationSeparator" w:id="0">
    <w:p w14:paraId="688A6880" w14:textId="77777777" w:rsidR="0000570A" w:rsidRDefault="0000570A" w:rsidP="002316B5">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4854"/>
    <w:rsid w:val="00002076"/>
    <w:rsid w:val="00004A0F"/>
    <w:rsid w:val="0000570A"/>
    <w:rsid w:val="000059BC"/>
    <w:rsid w:val="00005C8D"/>
    <w:rsid w:val="000212AB"/>
    <w:rsid w:val="00022627"/>
    <w:rsid w:val="0002262B"/>
    <w:rsid w:val="0002541D"/>
    <w:rsid w:val="00027068"/>
    <w:rsid w:val="00032131"/>
    <w:rsid w:val="00033C8E"/>
    <w:rsid w:val="00046BD5"/>
    <w:rsid w:val="00052D07"/>
    <w:rsid w:val="00053A0E"/>
    <w:rsid w:val="00055CDC"/>
    <w:rsid w:val="00063F4D"/>
    <w:rsid w:val="00065CDC"/>
    <w:rsid w:val="0007482D"/>
    <w:rsid w:val="000766FE"/>
    <w:rsid w:val="00076FBF"/>
    <w:rsid w:val="000805F0"/>
    <w:rsid w:val="000817ED"/>
    <w:rsid w:val="000835F3"/>
    <w:rsid w:val="00083836"/>
    <w:rsid w:val="0009076C"/>
    <w:rsid w:val="00092A6E"/>
    <w:rsid w:val="00093426"/>
    <w:rsid w:val="00094CE8"/>
    <w:rsid w:val="000953A4"/>
    <w:rsid w:val="000A0F12"/>
    <w:rsid w:val="000A5043"/>
    <w:rsid w:val="000A5B42"/>
    <w:rsid w:val="000A780C"/>
    <w:rsid w:val="000B08D6"/>
    <w:rsid w:val="000C16F3"/>
    <w:rsid w:val="000D3F16"/>
    <w:rsid w:val="000E383A"/>
    <w:rsid w:val="000E4629"/>
    <w:rsid w:val="000E68F3"/>
    <w:rsid w:val="000F0792"/>
    <w:rsid w:val="000F3747"/>
    <w:rsid w:val="000F5953"/>
    <w:rsid w:val="00101984"/>
    <w:rsid w:val="00103B21"/>
    <w:rsid w:val="00107B49"/>
    <w:rsid w:val="00111310"/>
    <w:rsid w:val="001135BF"/>
    <w:rsid w:val="00115892"/>
    <w:rsid w:val="001172EA"/>
    <w:rsid w:val="00117724"/>
    <w:rsid w:val="00117A60"/>
    <w:rsid w:val="00121764"/>
    <w:rsid w:val="00127AC9"/>
    <w:rsid w:val="00130014"/>
    <w:rsid w:val="0013202D"/>
    <w:rsid w:val="0013684B"/>
    <w:rsid w:val="001402C9"/>
    <w:rsid w:val="00142BFA"/>
    <w:rsid w:val="001502C4"/>
    <w:rsid w:val="00154B89"/>
    <w:rsid w:val="001605EF"/>
    <w:rsid w:val="00161840"/>
    <w:rsid w:val="00167327"/>
    <w:rsid w:val="00170278"/>
    <w:rsid w:val="001808D3"/>
    <w:rsid w:val="0018590E"/>
    <w:rsid w:val="00186B47"/>
    <w:rsid w:val="001870F2"/>
    <w:rsid w:val="00187E53"/>
    <w:rsid w:val="001B7FFC"/>
    <w:rsid w:val="001C18BD"/>
    <w:rsid w:val="001C2A02"/>
    <w:rsid w:val="001C4888"/>
    <w:rsid w:val="001D439F"/>
    <w:rsid w:val="001D6947"/>
    <w:rsid w:val="001D763C"/>
    <w:rsid w:val="001E65B8"/>
    <w:rsid w:val="001F09D7"/>
    <w:rsid w:val="001F0AB8"/>
    <w:rsid w:val="001F2CFD"/>
    <w:rsid w:val="001F6C11"/>
    <w:rsid w:val="002073C0"/>
    <w:rsid w:val="00211893"/>
    <w:rsid w:val="00211A2D"/>
    <w:rsid w:val="00211B34"/>
    <w:rsid w:val="00212972"/>
    <w:rsid w:val="00214DE0"/>
    <w:rsid w:val="00222044"/>
    <w:rsid w:val="002316B5"/>
    <w:rsid w:val="00234E82"/>
    <w:rsid w:val="00235C39"/>
    <w:rsid w:val="00236176"/>
    <w:rsid w:val="00237D54"/>
    <w:rsid w:val="0024014A"/>
    <w:rsid w:val="00250474"/>
    <w:rsid w:val="0025252D"/>
    <w:rsid w:val="002536BF"/>
    <w:rsid w:val="00263D57"/>
    <w:rsid w:val="00264750"/>
    <w:rsid w:val="002649C9"/>
    <w:rsid w:val="00265F15"/>
    <w:rsid w:val="00273A0B"/>
    <w:rsid w:val="002750FD"/>
    <w:rsid w:val="00281A2F"/>
    <w:rsid w:val="0028216D"/>
    <w:rsid w:val="002826B5"/>
    <w:rsid w:val="00284B5A"/>
    <w:rsid w:val="00285B66"/>
    <w:rsid w:val="00286F7F"/>
    <w:rsid w:val="00290397"/>
    <w:rsid w:val="002A1580"/>
    <w:rsid w:val="002A67CF"/>
    <w:rsid w:val="002B0F96"/>
    <w:rsid w:val="002B3877"/>
    <w:rsid w:val="002B427F"/>
    <w:rsid w:val="002B6E3F"/>
    <w:rsid w:val="002D30FF"/>
    <w:rsid w:val="002D5EB3"/>
    <w:rsid w:val="002E02A9"/>
    <w:rsid w:val="002E255C"/>
    <w:rsid w:val="002E6AA9"/>
    <w:rsid w:val="002F0536"/>
    <w:rsid w:val="002F0F8E"/>
    <w:rsid w:val="002F1CB6"/>
    <w:rsid w:val="002F6A58"/>
    <w:rsid w:val="0030145F"/>
    <w:rsid w:val="003023F8"/>
    <w:rsid w:val="00303ED8"/>
    <w:rsid w:val="0031019B"/>
    <w:rsid w:val="0031462A"/>
    <w:rsid w:val="00334518"/>
    <w:rsid w:val="00340914"/>
    <w:rsid w:val="003428BA"/>
    <w:rsid w:val="003435DB"/>
    <w:rsid w:val="00345339"/>
    <w:rsid w:val="00347289"/>
    <w:rsid w:val="00357C68"/>
    <w:rsid w:val="0036098F"/>
    <w:rsid w:val="003611DB"/>
    <w:rsid w:val="0036153B"/>
    <w:rsid w:val="003658C4"/>
    <w:rsid w:val="00371815"/>
    <w:rsid w:val="00373AD2"/>
    <w:rsid w:val="00377701"/>
    <w:rsid w:val="00383220"/>
    <w:rsid w:val="0039492D"/>
    <w:rsid w:val="00394A01"/>
    <w:rsid w:val="00394F14"/>
    <w:rsid w:val="00396E6B"/>
    <w:rsid w:val="003A0BC7"/>
    <w:rsid w:val="003A0F46"/>
    <w:rsid w:val="003A274F"/>
    <w:rsid w:val="003B21FC"/>
    <w:rsid w:val="003B2DA4"/>
    <w:rsid w:val="003C154D"/>
    <w:rsid w:val="003D3E0A"/>
    <w:rsid w:val="003D5639"/>
    <w:rsid w:val="003D770B"/>
    <w:rsid w:val="003E127D"/>
    <w:rsid w:val="003E149D"/>
    <w:rsid w:val="003E22C0"/>
    <w:rsid w:val="003E35E9"/>
    <w:rsid w:val="003E41A9"/>
    <w:rsid w:val="003E469F"/>
    <w:rsid w:val="003F0CEB"/>
    <w:rsid w:val="003F0F05"/>
    <w:rsid w:val="003F5C65"/>
    <w:rsid w:val="00400C49"/>
    <w:rsid w:val="00412F51"/>
    <w:rsid w:val="00424BB1"/>
    <w:rsid w:val="00426412"/>
    <w:rsid w:val="0042643C"/>
    <w:rsid w:val="004264C2"/>
    <w:rsid w:val="00433464"/>
    <w:rsid w:val="004360D7"/>
    <w:rsid w:val="00437F9E"/>
    <w:rsid w:val="00440042"/>
    <w:rsid w:val="00440D3F"/>
    <w:rsid w:val="00442C8D"/>
    <w:rsid w:val="004430A9"/>
    <w:rsid w:val="004472A6"/>
    <w:rsid w:val="00447791"/>
    <w:rsid w:val="0046240F"/>
    <w:rsid w:val="0046785B"/>
    <w:rsid w:val="0048035A"/>
    <w:rsid w:val="00483741"/>
    <w:rsid w:val="0049734F"/>
    <w:rsid w:val="004A111D"/>
    <w:rsid w:val="004A2AEE"/>
    <w:rsid w:val="004A3407"/>
    <w:rsid w:val="004A36F4"/>
    <w:rsid w:val="004A718D"/>
    <w:rsid w:val="004B1A2E"/>
    <w:rsid w:val="004B7A4A"/>
    <w:rsid w:val="004C136F"/>
    <w:rsid w:val="004C7F70"/>
    <w:rsid w:val="004D080F"/>
    <w:rsid w:val="004D6578"/>
    <w:rsid w:val="004D7897"/>
    <w:rsid w:val="004D7AFE"/>
    <w:rsid w:val="004E03A0"/>
    <w:rsid w:val="004E293E"/>
    <w:rsid w:val="004E36DD"/>
    <w:rsid w:val="004E7C6B"/>
    <w:rsid w:val="004F3190"/>
    <w:rsid w:val="005055E1"/>
    <w:rsid w:val="00505DBB"/>
    <w:rsid w:val="0051534D"/>
    <w:rsid w:val="00517299"/>
    <w:rsid w:val="00517923"/>
    <w:rsid w:val="00517D29"/>
    <w:rsid w:val="00521015"/>
    <w:rsid w:val="00526164"/>
    <w:rsid w:val="00526324"/>
    <w:rsid w:val="00527FB5"/>
    <w:rsid w:val="00532654"/>
    <w:rsid w:val="00532741"/>
    <w:rsid w:val="00544C09"/>
    <w:rsid w:val="0055251F"/>
    <w:rsid w:val="00556A0C"/>
    <w:rsid w:val="00561DBF"/>
    <w:rsid w:val="00564790"/>
    <w:rsid w:val="00567F75"/>
    <w:rsid w:val="00570A3D"/>
    <w:rsid w:val="00570E21"/>
    <w:rsid w:val="00575433"/>
    <w:rsid w:val="005809FD"/>
    <w:rsid w:val="00581F5A"/>
    <w:rsid w:val="00582333"/>
    <w:rsid w:val="005867C3"/>
    <w:rsid w:val="00590C28"/>
    <w:rsid w:val="00592878"/>
    <w:rsid w:val="005932EB"/>
    <w:rsid w:val="00595B74"/>
    <w:rsid w:val="005A219F"/>
    <w:rsid w:val="005A6803"/>
    <w:rsid w:val="005B214B"/>
    <w:rsid w:val="005C1350"/>
    <w:rsid w:val="005C3CCE"/>
    <w:rsid w:val="005D5D69"/>
    <w:rsid w:val="005D5FBF"/>
    <w:rsid w:val="005E065E"/>
    <w:rsid w:val="005E0987"/>
    <w:rsid w:val="005E0C9C"/>
    <w:rsid w:val="005E6A3D"/>
    <w:rsid w:val="005F0A4A"/>
    <w:rsid w:val="005F0A90"/>
    <w:rsid w:val="005F256B"/>
    <w:rsid w:val="005F5FA5"/>
    <w:rsid w:val="005F7231"/>
    <w:rsid w:val="005F74A8"/>
    <w:rsid w:val="00600538"/>
    <w:rsid w:val="00610424"/>
    <w:rsid w:val="00622B9C"/>
    <w:rsid w:val="00625DB6"/>
    <w:rsid w:val="0062604A"/>
    <w:rsid w:val="006261EF"/>
    <w:rsid w:val="006330EC"/>
    <w:rsid w:val="00633593"/>
    <w:rsid w:val="0063359B"/>
    <w:rsid w:val="006369ED"/>
    <w:rsid w:val="00643805"/>
    <w:rsid w:val="00643D80"/>
    <w:rsid w:val="006650F4"/>
    <w:rsid w:val="00666150"/>
    <w:rsid w:val="00667360"/>
    <w:rsid w:val="00673FFF"/>
    <w:rsid w:val="00677F3D"/>
    <w:rsid w:val="0068404E"/>
    <w:rsid w:val="0068509F"/>
    <w:rsid w:val="00685A0D"/>
    <w:rsid w:val="006865E3"/>
    <w:rsid w:val="00686CD3"/>
    <w:rsid w:val="006A3386"/>
    <w:rsid w:val="006A4F8F"/>
    <w:rsid w:val="006A5866"/>
    <w:rsid w:val="006B42F3"/>
    <w:rsid w:val="006B512B"/>
    <w:rsid w:val="006C0A1E"/>
    <w:rsid w:val="006C33D4"/>
    <w:rsid w:val="006C4C41"/>
    <w:rsid w:val="006D504C"/>
    <w:rsid w:val="006D7C2C"/>
    <w:rsid w:val="006E0189"/>
    <w:rsid w:val="006E0BF0"/>
    <w:rsid w:val="006E444F"/>
    <w:rsid w:val="006E4544"/>
    <w:rsid w:val="006E4E8B"/>
    <w:rsid w:val="006E6C32"/>
    <w:rsid w:val="006F1129"/>
    <w:rsid w:val="006F6ACF"/>
    <w:rsid w:val="00700128"/>
    <w:rsid w:val="00701F07"/>
    <w:rsid w:val="00704961"/>
    <w:rsid w:val="007122DD"/>
    <w:rsid w:val="00715974"/>
    <w:rsid w:val="00716016"/>
    <w:rsid w:val="00717DA9"/>
    <w:rsid w:val="00720B90"/>
    <w:rsid w:val="00721074"/>
    <w:rsid w:val="00723B90"/>
    <w:rsid w:val="00723D7A"/>
    <w:rsid w:val="00736C9C"/>
    <w:rsid w:val="00742DBE"/>
    <w:rsid w:val="00743523"/>
    <w:rsid w:val="0074362A"/>
    <w:rsid w:val="007502FA"/>
    <w:rsid w:val="00750E71"/>
    <w:rsid w:val="007556C6"/>
    <w:rsid w:val="0076366C"/>
    <w:rsid w:val="00765736"/>
    <w:rsid w:val="007729C0"/>
    <w:rsid w:val="00776720"/>
    <w:rsid w:val="00777D81"/>
    <w:rsid w:val="00782470"/>
    <w:rsid w:val="00791B33"/>
    <w:rsid w:val="007941A0"/>
    <w:rsid w:val="00794E2D"/>
    <w:rsid w:val="007A1D3F"/>
    <w:rsid w:val="007A21DC"/>
    <w:rsid w:val="007A37B8"/>
    <w:rsid w:val="007A54C9"/>
    <w:rsid w:val="007A6494"/>
    <w:rsid w:val="007B038B"/>
    <w:rsid w:val="007B10B1"/>
    <w:rsid w:val="007B1B20"/>
    <w:rsid w:val="007B439E"/>
    <w:rsid w:val="007B5936"/>
    <w:rsid w:val="007C052C"/>
    <w:rsid w:val="007C2C15"/>
    <w:rsid w:val="007C4C75"/>
    <w:rsid w:val="007C562A"/>
    <w:rsid w:val="007C78A6"/>
    <w:rsid w:val="007C7B47"/>
    <w:rsid w:val="007D1758"/>
    <w:rsid w:val="007E0A64"/>
    <w:rsid w:val="007E2CA5"/>
    <w:rsid w:val="007F4CAB"/>
    <w:rsid w:val="007F6FC2"/>
    <w:rsid w:val="00802541"/>
    <w:rsid w:val="008120E6"/>
    <w:rsid w:val="008129B5"/>
    <w:rsid w:val="0081743D"/>
    <w:rsid w:val="008279EF"/>
    <w:rsid w:val="008305F1"/>
    <w:rsid w:val="008312E4"/>
    <w:rsid w:val="008323D1"/>
    <w:rsid w:val="00835825"/>
    <w:rsid w:val="008439C2"/>
    <w:rsid w:val="00847474"/>
    <w:rsid w:val="0085044F"/>
    <w:rsid w:val="00855845"/>
    <w:rsid w:val="008567BB"/>
    <w:rsid w:val="00857125"/>
    <w:rsid w:val="00857E65"/>
    <w:rsid w:val="00857FA9"/>
    <w:rsid w:val="008716B2"/>
    <w:rsid w:val="00893CDB"/>
    <w:rsid w:val="008A6873"/>
    <w:rsid w:val="008B0FB2"/>
    <w:rsid w:val="008B312D"/>
    <w:rsid w:val="008B3388"/>
    <w:rsid w:val="008B3B4D"/>
    <w:rsid w:val="008B7744"/>
    <w:rsid w:val="008B7B4B"/>
    <w:rsid w:val="008C2240"/>
    <w:rsid w:val="008C3C00"/>
    <w:rsid w:val="008C7D4D"/>
    <w:rsid w:val="008D1C03"/>
    <w:rsid w:val="008D799E"/>
    <w:rsid w:val="008E2FBB"/>
    <w:rsid w:val="008E417E"/>
    <w:rsid w:val="008E5777"/>
    <w:rsid w:val="008F06F7"/>
    <w:rsid w:val="008F48F0"/>
    <w:rsid w:val="008F6990"/>
    <w:rsid w:val="009039C2"/>
    <w:rsid w:val="0091182C"/>
    <w:rsid w:val="00914CD1"/>
    <w:rsid w:val="00917AF7"/>
    <w:rsid w:val="0092386B"/>
    <w:rsid w:val="009309D0"/>
    <w:rsid w:val="00933144"/>
    <w:rsid w:val="00944F64"/>
    <w:rsid w:val="00954C14"/>
    <w:rsid w:val="00956159"/>
    <w:rsid w:val="00957C62"/>
    <w:rsid w:val="00961A69"/>
    <w:rsid w:val="00967EF5"/>
    <w:rsid w:val="0097315E"/>
    <w:rsid w:val="00973C1E"/>
    <w:rsid w:val="00981FD4"/>
    <w:rsid w:val="00985F2B"/>
    <w:rsid w:val="00991D79"/>
    <w:rsid w:val="0099513A"/>
    <w:rsid w:val="00996B1B"/>
    <w:rsid w:val="00997863"/>
    <w:rsid w:val="009A2104"/>
    <w:rsid w:val="009D0F00"/>
    <w:rsid w:val="009D1ECE"/>
    <w:rsid w:val="009D7105"/>
    <w:rsid w:val="009E332C"/>
    <w:rsid w:val="009E4D3C"/>
    <w:rsid w:val="009E5720"/>
    <w:rsid w:val="009E6405"/>
    <w:rsid w:val="009E72A2"/>
    <w:rsid w:val="009E7E4C"/>
    <w:rsid w:val="009F5522"/>
    <w:rsid w:val="009F6022"/>
    <w:rsid w:val="009F72FC"/>
    <w:rsid w:val="009F745F"/>
    <w:rsid w:val="00A02AD3"/>
    <w:rsid w:val="00A04837"/>
    <w:rsid w:val="00A100FA"/>
    <w:rsid w:val="00A14CEB"/>
    <w:rsid w:val="00A33234"/>
    <w:rsid w:val="00A376C9"/>
    <w:rsid w:val="00A428C1"/>
    <w:rsid w:val="00A64F69"/>
    <w:rsid w:val="00A7339F"/>
    <w:rsid w:val="00A73BA6"/>
    <w:rsid w:val="00A76A89"/>
    <w:rsid w:val="00A9021B"/>
    <w:rsid w:val="00A9056A"/>
    <w:rsid w:val="00A90E2D"/>
    <w:rsid w:val="00A92751"/>
    <w:rsid w:val="00A932C8"/>
    <w:rsid w:val="00A93B20"/>
    <w:rsid w:val="00A96603"/>
    <w:rsid w:val="00AA1E32"/>
    <w:rsid w:val="00AA4EB9"/>
    <w:rsid w:val="00AA7752"/>
    <w:rsid w:val="00AB0863"/>
    <w:rsid w:val="00AB1D96"/>
    <w:rsid w:val="00AB4D2C"/>
    <w:rsid w:val="00AB6B6D"/>
    <w:rsid w:val="00AC0879"/>
    <w:rsid w:val="00AC2527"/>
    <w:rsid w:val="00AC5B78"/>
    <w:rsid w:val="00AC7203"/>
    <w:rsid w:val="00AE055F"/>
    <w:rsid w:val="00AE0B38"/>
    <w:rsid w:val="00AE6A4F"/>
    <w:rsid w:val="00AE6DD2"/>
    <w:rsid w:val="00AE7354"/>
    <w:rsid w:val="00AF087E"/>
    <w:rsid w:val="00AF0CDA"/>
    <w:rsid w:val="00AF41FC"/>
    <w:rsid w:val="00AF4B22"/>
    <w:rsid w:val="00AF4F82"/>
    <w:rsid w:val="00AF6DDC"/>
    <w:rsid w:val="00B21B81"/>
    <w:rsid w:val="00B228B6"/>
    <w:rsid w:val="00B4382A"/>
    <w:rsid w:val="00B4689C"/>
    <w:rsid w:val="00B537B2"/>
    <w:rsid w:val="00B607D4"/>
    <w:rsid w:val="00B647A1"/>
    <w:rsid w:val="00B7319F"/>
    <w:rsid w:val="00B7727B"/>
    <w:rsid w:val="00B850F2"/>
    <w:rsid w:val="00B858DB"/>
    <w:rsid w:val="00B87177"/>
    <w:rsid w:val="00B907EE"/>
    <w:rsid w:val="00B9292A"/>
    <w:rsid w:val="00B954B4"/>
    <w:rsid w:val="00B95C86"/>
    <w:rsid w:val="00BB715E"/>
    <w:rsid w:val="00BB7F3D"/>
    <w:rsid w:val="00BC3485"/>
    <w:rsid w:val="00BC4854"/>
    <w:rsid w:val="00BC529C"/>
    <w:rsid w:val="00BC6B18"/>
    <w:rsid w:val="00BD02F4"/>
    <w:rsid w:val="00BD25CD"/>
    <w:rsid w:val="00BD640E"/>
    <w:rsid w:val="00BD6795"/>
    <w:rsid w:val="00BE5CBF"/>
    <w:rsid w:val="00BF1661"/>
    <w:rsid w:val="00BF2046"/>
    <w:rsid w:val="00BF252E"/>
    <w:rsid w:val="00BF3AD9"/>
    <w:rsid w:val="00BF5758"/>
    <w:rsid w:val="00BF7D12"/>
    <w:rsid w:val="00C07BF8"/>
    <w:rsid w:val="00C20AC5"/>
    <w:rsid w:val="00C26921"/>
    <w:rsid w:val="00C32E32"/>
    <w:rsid w:val="00C36E53"/>
    <w:rsid w:val="00C438FE"/>
    <w:rsid w:val="00C442AC"/>
    <w:rsid w:val="00C445AD"/>
    <w:rsid w:val="00C44E0E"/>
    <w:rsid w:val="00C54030"/>
    <w:rsid w:val="00C6008F"/>
    <w:rsid w:val="00C60253"/>
    <w:rsid w:val="00C65ED7"/>
    <w:rsid w:val="00C728B7"/>
    <w:rsid w:val="00C72C49"/>
    <w:rsid w:val="00C73236"/>
    <w:rsid w:val="00C736D5"/>
    <w:rsid w:val="00C80DA1"/>
    <w:rsid w:val="00C91CCC"/>
    <w:rsid w:val="00CA4C42"/>
    <w:rsid w:val="00CA7EF4"/>
    <w:rsid w:val="00CB043E"/>
    <w:rsid w:val="00CB122B"/>
    <w:rsid w:val="00CB3854"/>
    <w:rsid w:val="00CC6570"/>
    <w:rsid w:val="00CC7FC0"/>
    <w:rsid w:val="00CD231A"/>
    <w:rsid w:val="00CD56DC"/>
    <w:rsid w:val="00CD60FF"/>
    <w:rsid w:val="00CE495D"/>
    <w:rsid w:val="00CF36A2"/>
    <w:rsid w:val="00CF6B6F"/>
    <w:rsid w:val="00CF7736"/>
    <w:rsid w:val="00D07CE9"/>
    <w:rsid w:val="00D148DF"/>
    <w:rsid w:val="00D15BFB"/>
    <w:rsid w:val="00D16552"/>
    <w:rsid w:val="00D24E50"/>
    <w:rsid w:val="00D25C43"/>
    <w:rsid w:val="00D27A64"/>
    <w:rsid w:val="00D345D4"/>
    <w:rsid w:val="00D44669"/>
    <w:rsid w:val="00D455DE"/>
    <w:rsid w:val="00D45811"/>
    <w:rsid w:val="00D45E90"/>
    <w:rsid w:val="00D45FEA"/>
    <w:rsid w:val="00D51C47"/>
    <w:rsid w:val="00D528E8"/>
    <w:rsid w:val="00D53A52"/>
    <w:rsid w:val="00D54B28"/>
    <w:rsid w:val="00D61398"/>
    <w:rsid w:val="00D613E7"/>
    <w:rsid w:val="00D6573C"/>
    <w:rsid w:val="00D65C26"/>
    <w:rsid w:val="00D72D4A"/>
    <w:rsid w:val="00D73777"/>
    <w:rsid w:val="00D8147E"/>
    <w:rsid w:val="00D825E7"/>
    <w:rsid w:val="00D82695"/>
    <w:rsid w:val="00D831A4"/>
    <w:rsid w:val="00D87429"/>
    <w:rsid w:val="00DA046A"/>
    <w:rsid w:val="00DA080E"/>
    <w:rsid w:val="00DA1C9A"/>
    <w:rsid w:val="00DA241A"/>
    <w:rsid w:val="00DA50FF"/>
    <w:rsid w:val="00DA529F"/>
    <w:rsid w:val="00DA58B7"/>
    <w:rsid w:val="00DB2FD3"/>
    <w:rsid w:val="00DB31D3"/>
    <w:rsid w:val="00DB4585"/>
    <w:rsid w:val="00DB5019"/>
    <w:rsid w:val="00DB62B3"/>
    <w:rsid w:val="00DC2FB6"/>
    <w:rsid w:val="00DC3434"/>
    <w:rsid w:val="00DD55B3"/>
    <w:rsid w:val="00DD735A"/>
    <w:rsid w:val="00DE2243"/>
    <w:rsid w:val="00DE2D11"/>
    <w:rsid w:val="00DE6CFE"/>
    <w:rsid w:val="00DF0E73"/>
    <w:rsid w:val="00DF71F2"/>
    <w:rsid w:val="00E005B3"/>
    <w:rsid w:val="00E17941"/>
    <w:rsid w:val="00E22677"/>
    <w:rsid w:val="00E25CD1"/>
    <w:rsid w:val="00E273B9"/>
    <w:rsid w:val="00E35F16"/>
    <w:rsid w:val="00E4368E"/>
    <w:rsid w:val="00E46964"/>
    <w:rsid w:val="00E47C92"/>
    <w:rsid w:val="00E52B80"/>
    <w:rsid w:val="00E533B8"/>
    <w:rsid w:val="00E53C17"/>
    <w:rsid w:val="00E55BB4"/>
    <w:rsid w:val="00E56B04"/>
    <w:rsid w:val="00E646BB"/>
    <w:rsid w:val="00E70A1B"/>
    <w:rsid w:val="00E750C2"/>
    <w:rsid w:val="00E76184"/>
    <w:rsid w:val="00E77057"/>
    <w:rsid w:val="00E81D30"/>
    <w:rsid w:val="00E82BA1"/>
    <w:rsid w:val="00E86B8E"/>
    <w:rsid w:val="00EA0BAB"/>
    <w:rsid w:val="00EA296D"/>
    <w:rsid w:val="00EA4135"/>
    <w:rsid w:val="00EA6C26"/>
    <w:rsid w:val="00EA7239"/>
    <w:rsid w:val="00EB0F5F"/>
    <w:rsid w:val="00EB224A"/>
    <w:rsid w:val="00EB27F8"/>
    <w:rsid w:val="00EB2B0D"/>
    <w:rsid w:val="00EB46CF"/>
    <w:rsid w:val="00EC4B21"/>
    <w:rsid w:val="00EC5145"/>
    <w:rsid w:val="00ED2393"/>
    <w:rsid w:val="00EF071B"/>
    <w:rsid w:val="00EF0E2A"/>
    <w:rsid w:val="00F05029"/>
    <w:rsid w:val="00F14578"/>
    <w:rsid w:val="00F15C59"/>
    <w:rsid w:val="00F1621F"/>
    <w:rsid w:val="00F2020E"/>
    <w:rsid w:val="00F273A6"/>
    <w:rsid w:val="00F4133B"/>
    <w:rsid w:val="00F41A4B"/>
    <w:rsid w:val="00F47C05"/>
    <w:rsid w:val="00F50C5F"/>
    <w:rsid w:val="00F52697"/>
    <w:rsid w:val="00F54A39"/>
    <w:rsid w:val="00F57260"/>
    <w:rsid w:val="00F577E3"/>
    <w:rsid w:val="00F655CE"/>
    <w:rsid w:val="00F67B2F"/>
    <w:rsid w:val="00F71A17"/>
    <w:rsid w:val="00F75557"/>
    <w:rsid w:val="00F75655"/>
    <w:rsid w:val="00F8284E"/>
    <w:rsid w:val="00F83150"/>
    <w:rsid w:val="00F85BE6"/>
    <w:rsid w:val="00F922B2"/>
    <w:rsid w:val="00F9688C"/>
    <w:rsid w:val="00FA180D"/>
    <w:rsid w:val="00FA21B0"/>
    <w:rsid w:val="00FA37FB"/>
    <w:rsid w:val="00FB752F"/>
    <w:rsid w:val="00FC2529"/>
    <w:rsid w:val="00FC3263"/>
    <w:rsid w:val="00FC4BED"/>
    <w:rsid w:val="00FC7545"/>
    <w:rsid w:val="00FD1052"/>
    <w:rsid w:val="00FD16E4"/>
    <w:rsid w:val="00FD1B9D"/>
    <w:rsid w:val="00FE098C"/>
    <w:rsid w:val="00FE6F89"/>
    <w:rsid w:val="00FF0F0D"/>
    <w:rsid w:val="00FF5164"/>
    <w:rsid w:val="00FF535F"/>
    <w:rsid w:val="00FF58AE"/>
  </w:rsids>
  <m:mathPr>
    <m:mathFont m:val="Cambria Math"/>
    <m:brkBin m:val="before"/>
    <m:brkBinSub m:val="--"/>
    <m:smallFrac m:val="0"/>
    <m:dispDef/>
    <m:lMargin m:val="0"/>
    <m:rMargin m:val="0"/>
    <m:defJc m:val="centerGroup"/>
    <m:wrapIndent m:val="1440"/>
    <m:intLim m:val="subSup"/>
    <m:naryLim m:val="undOvr"/>
  </m:mathPr>
  <w:themeFontLang w:val="et-E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2397586"/>
  <w15:chartTrackingRefBased/>
  <w15:docId w15:val="{97982C01-5C85-486A-8E7E-337492EBCC1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t-E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allaad">
    <w:name w:val="Normal"/>
    <w:qFormat/>
    <w:rsid w:val="00BC4854"/>
    <w:pPr>
      <w:spacing w:line="259" w:lineRule="auto"/>
    </w:pPr>
    <w:rPr>
      <w:sz w:val="22"/>
      <w:szCs w:val="22"/>
    </w:rPr>
  </w:style>
  <w:style w:type="paragraph" w:styleId="Pealkiri1">
    <w:name w:val="heading 1"/>
    <w:basedOn w:val="Normaallaad"/>
    <w:next w:val="Normaallaad"/>
    <w:link w:val="Pealkiri1Mrk"/>
    <w:uiPriority w:val="9"/>
    <w:qFormat/>
    <w:rsid w:val="00BC4854"/>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Pealkiri2">
    <w:name w:val="heading 2"/>
    <w:basedOn w:val="Normaallaad"/>
    <w:next w:val="Normaallaad"/>
    <w:link w:val="Pealkiri2Mrk"/>
    <w:uiPriority w:val="9"/>
    <w:semiHidden/>
    <w:unhideWhenUsed/>
    <w:qFormat/>
    <w:rsid w:val="00BC4854"/>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Pealkiri3">
    <w:name w:val="heading 3"/>
    <w:basedOn w:val="Normaallaad"/>
    <w:next w:val="Normaallaad"/>
    <w:link w:val="Pealkiri3Mrk"/>
    <w:uiPriority w:val="9"/>
    <w:semiHidden/>
    <w:unhideWhenUsed/>
    <w:qFormat/>
    <w:rsid w:val="00BC4854"/>
    <w:pPr>
      <w:keepNext/>
      <w:keepLines/>
      <w:spacing w:before="160" w:after="80"/>
      <w:outlineLvl w:val="2"/>
    </w:pPr>
    <w:rPr>
      <w:rFonts w:eastAsiaTheme="majorEastAsia" w:cstheme="majorBidi"/>
      <w:color w:val="0F4761" w:themeColor="accent1" w:themeShade="BF"/>
      <w:sz w:val="28"/>
      <w:szCs w:val="28"/>
    </w:rPr>
  </w:style>
  <w:style w:type="paragraph" w:styleId="Pealkiri4">
    <w:name w:val="heading 4"/>
    <w:basedOn w:val="Normaallaad"/>
    <w:next w:val="Normaallaad"/>
    <w:link w:val="Pealkiri4Mrk"/>
    <w:uiPriority w:val="9"/>
    <w:semiHidden/>
    <w:unhideWhenUsed/>
    <w:qFormat/>
    <w:rsid w:val="00BC4854"/>
    <w:pPr>
      <w:keepNext/>
      <w:keepLines/>
      <w:spacing w:before="80" w:after="40"/>
      <w:outlineLvl w:val="3"/>
    </w:pPr>
    <w:rPr>
      <w:rFonts w:eastAsiaTheme="majorEastAsia" w:cstheme="majorBidi"/>
      <w:i/>
      <w:iCs/>
      <w:color w:val="0F4761" w:themeColor="accent1" w:themeShade="BF"/>
    </w:rPr>
  </w:style>
  <w:style w:type="paragraph" w:styleId="Pealkiri5">
    <w:name w:val="heading 5"/>
    <w:basedOn w:val="Normaallaad"/>
    <w:next w:val="Normaallaad"/>
    <w:link w:val="Pealkiri5Mrk"/>
    <w:uiPriority w:val="9"/>
    <w:semiHidden/>
    <w:unhideWhenUsed/>
    <w:qFormat/>
    <w:rsid w:val="00BC4854"/>
    <w:pPr>
      <w:keepNext/>
      <w:keepLines/>
      <w:spacing w:before="80" w:after="40"/>
      <w:outlineLvl w:val="4"/>
    </w:pPr>
    <w:rPr>
      <w:rFonts w:eastAsiaTheme="majorEastAsia" w:cstheme="majorBidi"/>
      <w:color w:val="0F4761" w:themeColor="accent1" w:themeShade="BF"/>
    </w:rPr>
  </w:style>
  <w:style w:type="paragraph" w:styleId="Pealkiri6">
    <w:name w:val="heading 6"/>
    <w:basedOn w:val="Normaallaad"/>
    <w:next w:val="Normaallaad"/>
    <w:link w:val="Pealkiri6Mrk"/>
    <w:uiPriority w:val="9"/>
    <w:semiHidden/>
    <w:unhideWhenUsed/>
    <w:qFormat/>
    <w:rsid w:val="00BC4854"/>
    <w:pPr>
      <w:keepNext/>
      <w:keepLines/>
      <w:spacing w:before="40" w:after="0"/>
      <w:outlineLvl w:val="5"/>
    </w:pPr>
    <w:rPr>
      <w:rFonts w:eastAsiaTheme="majorEastAsia" w:cstheme="majorBidi"/>
      <w:i/>
      <w:iCs/>
      <w:color w:val="595959" w:themeColor="text1" w:themeTint="A6"/>
    </w:rPr>
  </w:style>
  <w:style w:type="paragraph" w:styleId="Pealkiri7">
    <w:name w:val="heading 7"/>
    <w:basedOn w:val="Normaallaad"/>
    <w:next w:val="Normaallaad"/>
    <w:link w:val="Pealkiri7Mrk"/>
    <w:uiPriority w:val="9"/>
    <w:semiHidden/>
    <w:unhideWhenUsed/>
    <w:qFormat/>
    <w:rsid w:val="00BC4854"/>
    <w:pPr>
      <w:keepNext/>
      <w:keepLines/>
      <w:spacing w:before="40" w:after="0"/>
      <w:outlineLvl w:val="6"/>
    </w:pPr>
    <w:rPr>
      <w:rFonts w:eastAsiaTheme="majorEastAsia" w:cstheme="majorBidi"/>
      <w:color w:val="595959" w:themeColor="text1" w:themeTint="A6"/>
    </w:rPr>
  </w:style>
  <w:style w:type="paragraph" w:styleId="Pealkiri8">
    <w:name w:val="heading 8"/>
    <w:basedOn w:val="Normaallaad"/>
    <w:next w:val="Normaallaad"/>
    <w:link w:val="Pealkiri8Mrk"/>
    <w:uiPriority w:val="9"/>
    <w:semiHidden/>
    <w:unhideWhenUsed/>
    <w:qFormat/>
    <w:rsid w:val="00BC4854"/>
    <w:pPr>
      <w:keepNext/>
      <w:keepLines/>
      <w:spacing w:after="0"/>
      <w:outlineLvl w:val="7"/>
    </w:pPr>
    <w:rPr>
      <w:rFonts w:eastAsiaTheme="majorEastAsia" w:cstheme="majorBidi"/>
      <w:i/>
      <w:iCs/>
      <w:color w:val="272727" w:themeColor="text1" w:themeTint="D8"/>
    </w:rPr>
  </w:style>
  <w:style w:type="paragraph" w:styleId="Pealkiri9">
    <w:name w:val="heading 9"/>
    <w:basedOn w:val="Normaallaad"/>
    <w:next w:val="Normaallaad"/>
    <w:link w:val="Pealkiri9Mrk"/>
    <w:uiPriority w:val="9"/>
    <w:semiHidden/>
    <w:unhideWhenUsed/>
    <w:qFormat/>
    <w:rsid w:val="00BC4854"/>
    <w:pPr>
      <w:keepNext/>
      <w:keepLines/>
      <w:spacing w:after="0"/>
      <w:outlineLvl w:val="8"/>
    </w:pPr>
    <w:rPr>
      <w:rFonts w:eastAsiaTheme="majorEastAsia" w:cstheme="majorBidi"/>
      <w:color w:val="272727" w:themeColor="text1" w:themeTint="D8"/>
    </w:rPr>
  </w:style>
  <w:style w:type="character" w:default="1" w:styleId="Liguvaikefont">
    <w:name w:val="Default Paragraph Font"/>
    <w:uiPriority w:val="1"/>
    <w:semiHidden/>
    <w:unhideWhenUsed/>
  </w:style>
  <w:style w:type="table" w:default="1" w:styleId="Normaaltabel">
    <w:name w:val="Normal Table"/>
    <w:uiPriority w:val="99"/>
    <w:semiHidden/>
    <w:unhideWhenUsed/>
    <w:tblPr>
      <w:tblInd w:w="0" w:type="dxa"/>
      <w:tblCellMar>
        <w:top w:w="0" w:type="dxa"/>
        <w:left w:w="108" w:type="dxa"/>
        <w:bottom w:w="0" w:type="dxa"/>
        <w:right w:w="108" w:type="dxa"/>
      </w:tblCellMar>
    </w:tblPr>
  </w:style>
  <w:style w:type="numbering" w:default="1" w:styleId="Loendita">
    <w:name w:val="No List"/>
    <w:uiPriority w:val="99"/>
    <w:semiHidden/>
    <w:unhideWhenUsed/>
  </w:style>
  <w:style w:type="character" w:customStyle="1" w:styleId="Pealkiri1Mrk">
    <w:name w:val="Pealkiri 1 Märk"/>
    <w:basedOn w:val="Liguvaikefont"/>
    <w:link w:val="Pealkiri1"/>
    <w:uiPriority w:val="9"/>
    <w:rsid w:val="00BC4854"/>
    <w:rPr>
      <w:rFonts w:asciiTheme="majorHAnsi" w:eastAsiaTheme="majorEastAsia" w:hAnsiTheme="majorHAnsi" w:cstheme="majorBidi"/>
      <w:color w:val="0F4761" w:themeColor="accent1" w:themeShade="BF"/>
      <w:sz w:val="40"/>
      <w:szCs w:val="40"/>
    </w:rPr>
  </w:style>
  <w:style w:type="character" w:customStyle="1" w:styleId="Pealkiri2Mrk">
    <w:name w:val="Pealkiri 2 Märk"/>
    <w:basedOn w:val="Liguvaikefont"/>
    <w:link w:val="Pealkiri2"/>
    <w:uiPriority w:val="9"/>
    <w:semiHidden/>
    <w:rsid w:val="00BC4854"/>
    <w:rPr>
      <w:rFonts w:asciiTheme="majorHAnsi" w:eastAsiaTheme="majorEastAsia" w:hAnsiTheme="majorHAnsi" w:cstheme="majorBidi"/>
      <w:color w:val="0F4761" w:themeColor="accent1" w:themeShade="BF"/>
      <w:sz w:val="32"/>
      <w:szCs w:val="32"/>
    </w:rPr>
  </w:style>
  <w:style w:type="character" w:customStyle="1" w:styleId="Pealkiri3Mrk">
    <w:name w:val="Pealkiri 3 Märk"/>
    <w:basedOn w:val="Liguvaikefont"/>
    <w:link w:val="Pealkiri3"/>
    <w:uiPriority w:val="9"/>
    <w:semiHidden/>
    <w:rsid w:val="00BC4854"/>
    <w:rPr>
      <w:rFonts w:eastAsiaTheme="majorEastAsia" w:cstheme="majorBidi"/>
      <w:color w:val="0F4761" w:themeColor="accent1" w:themeShade="BF"/>
      <w:sz w:val="28"/>
      <w:szCs w:val="28"/>
    </w:rPr>
  </w:style>
  <w:style w:type="character" w:customStyle="1" w:styleId="Pealkiri4Mrk">
    <w:name w:val="Pealkiri 4 Märk"/>
    <w:basedOn w:val="Liguvaikefont"/>
    <w:link w:val="Pealkiri4"/>
    <w:uiPriority w:val="9"/>
    <w:semiHidden/>
    <w:rsid w:val="00BC4854"/>
    <w:rPr>
      <w:rFonts w:eastAsiaTheme="majorEastAsia" w:cstheme="majorBidi"/>
      <w:i/>
      <w:iCs/>
      <w:color w:val="0F4761" w:themeColor="accent1" w:themeShade="BF"/>
    </w:rPr>
  </w:style>
  <w:style w:type="character" w:customStyle="1" w:styleId="Pealkiri5Mrk">
    <w:name w:val="Pealkiri 5 Märk"/>
    <w:basedOn w:val="Liguvaikefont"/>
    <w:link w:val="Pealkiri5"/>
    <w:uiPriority w:val="9"/>
    <w:semiHidden/>
    <w:rsid w:val="00BC4854"/>
    <w:rPr>
      <w:rFonts w:eastAsiaTheme="majorEastAsia" w:cstheme="majorBidi"/>
      <w:color w:val="0F4761" w:themeColor="accent1" w:themeShade="BF"/>
    </w:rPr>
  </w:style>
  <w:style w:type="character" w:customStyle="1" w:styleId="Pealkiri6Mrk">
    <w:name w:val="Pealkiri 6 Märk"/>
    <w:basedOn w:val="Liguvaikefont"/>
    <w:link w:val="Pealkiri6"/>
    <w:uiPriority w:val="9"/>
    <w:semiHidden/>
    <w:rsid w:val="00BC4854"/>
    <w:rPr>
      <w:rFonts w:eastAsiaTheme="majorEastAsia" w:cstheme="majorBidi"/>
      <w:i/>
      <w:iCs/>
      <w:color w:val="595959" w:themeColor="text1" w:themeTint="A6"/>
    </w:rPr>
  </w:style>
  <w:style w:type="character" w:customStyle="1" w:styleId="Pealkiri7Mrk">
    <w:name w:val="Pealkiri 7 Märk"/>
    <w:basedOn w:val="Liguvaikefont"/>
    <w:link w:val="Pealkiri7"/>
    <w:uiPriority w:val="9"/>
    <w:semiHidden/>
    <w:rsid w:val="00BC4854"/>
    <w:rPr>
      <w:rFonts w:eastAsiaTheme="majorEastAsia" w:cstheme="majorBidi"/>
      <w:color w:val="595959" w:themeColor="text1" w:themeTint="A6"/>
    </w:rPr>
  </w:style>
  <w:style w:type="character" w:customStyle="1" w:styleId="Pealkiri8Mrk">
    <w:name w:val="Pealkiri 8 Märk"/>
    <w:basedOn w:val="Liguvaikefont"/>
    <w:link w:val="Pealkiri8"/>
    <w:uiPriority w:val="9"/>
    <w:semiHidden/>
    <w:rsid w:val="00BC4854"/>
    <w:rPr>
      <w:rFonts w:eastAsiaTheme="majorEastAsia" w:cstheme="majorBidi"/>
      <w:i/>
      <w:iCs/>
      <w:color w:val="272727" w:themeColor="text1" w:themeTint="D8"/>
    </w:rPr>
  </w:style>
  <w:style w:type="character" w:customStyle="1" w:styleId="Pealkiri9Mrk">
    <w:name w:val="Pealkiri 9 Märk"/>
    <w:basedOn w:val="Liguvaikefont"/>
    <w:link w:val="Pealkiri9"/>
    <w:uiPriority w:val="9"/>
    <w:semiHidden/>
    <w:rsid w:val="00BC4854"/>
    <w:rPr>
      <w:rFonts w:eastAsiaTheme="majorEastAsia" w:cstheme="majorBidi"/>
      <w:color w:val="272727" w:themeColor="text1" w:themeTint="D8"/>
    </w:rPr>
  </w:style>
  <w:style w:type="paragraph" w:styleId="Pealkiri">
    <w:name w:val="Title"/>
    <w:basedOn w:val="Normaallaad"/>
    <w:next w:val="Normaallaad"/>
    <w:link w:val="PealkiriMrk"/>
    <w:uiPriority w:val="10"/>
    <w:qFormat/>
    <w:rsid w:val="00BC4854"/>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PealkiriMrk">
    <w:name w:val="Pealkiri Märk"/>
    <w:basedOn w:val="Liguvaikefont"/>
    <w:link w:val="Pealkiri"/>
    <w:uiPriority w:val="10"/>
    <w:rsid w:val="00BC4854"/>
    <w:rPr>
      <w:rFonts w:asciiTheme="majorHAnsi" w:eastAsiaTheme="majorEastAsia" w:hAnsiTheme="majorHAnsi" w:cstheme="majorBidi"/>
      <w:spacing w:val="-10"/>
      <w:kern w:val="28"/>
      <w:sz w:val="56"/>
      <w:szCs w:val="56"/>
    </w:rPr>
  </w:style>
  <w:style w:type="paragraph" w:styleId="Alapealkiri">
    <w:name w:val="Subtitle"/>
    <w:basedOn w:val="Normaallaad"/>
    <w:next w:val="Normaallaad"/>
    <w:link w:val="AlapealkiriMrk"/>
    <w:uiPriority w:val="11"/>
    <w:qFormat/>
    <w:rsid w:val="00BC4854"/>
    <w:pPr>
      <w:numPr>
        <w:ilvl w:val="1"/>
      </w:numPr>
    </w:pPr>
    <w:rPr>
      <w:rFonts w:eastAsiaTheme="majorEastAsia" w:cstheme="majorBidi"/>
      <w:color w:val="595959" w:themeColor="text1" w:themeTint="A6"/>
      <w:spacing w:val="15"/>
      <w:sz w:val="28"/>
      <w:szCs w:val="28"/>
    </w:rPr>
  </w:style>
  <w:style w:type="character" w:customStyle="1" w:styleId="AlapealkiriMrk">
    <w:name w:val="Alapealkiri Märk"/>
    <w:basedOn w:val="Liguvaikefont"/>
    <w:link w:val="Alapealkiri"/>
    <w:uiPriority w:val="11"/>
    <w:rsid w:val="00BC4854"/>
    <w:rPr>
      <w:rFonts w:eastAsiaTheme="majorEastAsia" w:cstheme="majorBidi"/>
      <w:color w:val="595959" w:themeColor="text1" w:themeTint="A6"/>
      <w:spacing w:val="15"/>
      <w:sz w:val="28"/>
      <w:szCs w:val="28"/>
    </w:rPr>
  </w:style>
  <w:style w:type="paragraph" w:styleId="Tsitaat">
    <w:name w:val="Quote"/>
    <w:basedOn w:val="Normaallaad"/>
    <w:next w:val="Normaallaad"/>
    <w:link w:val="TsitaatMrk"/>
    <w:uiPriority w:val="29"/>
    <w:qFormat/>
    <w:rsid w:val="00BC4854"/>
    <w:pPr>
      <w:spacing w:before="160"/>
      <w:jc w:val="center"/>
    </w:pPr>
    <w:rPr>
      <w:i/>
      <w:iCs/>
      <w:color w:val="404040" w:themeColor="text1" w:themeTint="BF"/>
    </w:rPr>
  </w:style>
  <w:style w:type="character" w:customStyle="1" w:styleId="TsitaatMrk">
    <w:name w:val="Tsitaat Märk"/>
    <w:basedOn w:val="Liguvaikefont"/>
    <w:link w:val="Tsitaat"/>
    <w:uiPriority w:val="29"/>
    <w:rsid w:val="00BC4854"/>
    <w:rPr>
      <w:i/>
      <w:iCs/>
      <w:color w:val="404040" w:themeColor="text1" w:themeTint="BF"/>
    </w:rPr>
  </w:style>
  <w:style w:type="paragraph" w:styleId="Loendilik">
    <w:name w:val="List Paragraph"/>
    <w:basedOn w:val="Normaallaad"/>
    <w:uiPriority w:val="34"/>
    <w:qFormat/>
    <w:rsid w:val="00BC4854"/>
    <w:pPr>
      <w:ind w:left="720"/>
      <w:contextualSpacing/>
    </w:pPr>
  </w:style>
  <w:style w:type="character" w:styleId="Selgeltmrgatavrhutus">
    <w:name w:val="Intense Emphasis"/>
    <w:basedOn w:val="Liguvaikefont"/>
    <w:uiPriority w:val="21"/>
    <w:qFormat/>
    <w:rsid w:val="00BC4854"/>
    <w:rPr>
      <w:i/>
      <w:iCs/>
      <w:color w:val="0F4761" w:themeColor="accent1" w:themeShade="BF"/>
    </w:rPr>
  </w:style>
  <w:style w:type="paragraph" w:styleId="Selgeltmrgatavtsitaat">
    <w:name w:val="Intense Quote"/>
    <w:basedOn w:val="Normaallaad"/>
    <w:next w:val="Normaallaad"/>
    <w:link w:val="SelgeltmrgatavtsitaatMrk"/>
    <w:uiPriority w:val="30"/>
    <w:qFormat/>
    <w:rsid w:val="00BC4854"/>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SelgeltmrgatavtsitaatMrk">
    <w:name w:val="Selgelt märgatav tsitaat Märk"/>
    <w:basedOn w:val="Liguvaikefont"/>
    <w:link w:val="Selgeltmrgatavtsitaat"/>
    <w:uiPriority w:val="30"/>
    <w:rsid w:val="00BC4854"/>
    <w:rPr>
      <w:i/>
      <w:iCs/>
      <w:color w:val="0F4761" w:themeColor="accent1" w:themeShade="BF"/>
    </w:rPr>
  </w:style>
  <w:style w:type="character" w:styleId="Selgeltmrgatavviide">
    <w:name w:val="Intense Reference"/>
    <w:basedOn w:val="Liguvaikefont"/>
    <w:uiPriority w:val="32"/>
    <w:qFormat/>
    <w:rsid w:val="00BC4854"/>
    <w:rPr>
      <w:b/>
      <w:bCs/>
      <w:smallCaps/>
      <w:color w:val="0F4761" w:themeColor="accent1" w:themeShade="BF"/>
      <w:spacing w:val="5"/>
    </w:rPr>
  </w:style>
  <w:style w:type="character" w:styleId="Kommentaariviide">
    <w:name w:val="annotation reference"/>
    <w:basedOn w:val="Liguvaikefont"/>
    <w:uiPriority w:val="99"/>
    <w:semiHidden/>
    <w:unhideWhenUsed/>
    <w:rsid w:val="00BC4854"/>
    <w:rPr>
      <w:sz w:val="16"/>
      <w:szCs w:val="16"/>
    </w:rPr>
  </w:style>
  <w:style w:type="paragraph" w:styleId="Kommentaaritekst">
    <w:name w:val="annotation text"/>
    <w:basedOn w:val="Normaallaad"/>
    <w:link w:val="KommentaaritekstMrk"/>
    <w:uiPriority w:val="99"/>
    <w:unhideWhenUsed/>
    <w:rsid w:val="00BC4854"/>
    <w:pPr>
      <w:spacing w:line="240" w:lineRule="auto"/>
    </w:pPr>
    <w:rPr>
      <w:sz w:val="20"/>
      <w:szCs w:val="20"/>
    </w:rPr>
  </w:style>
  <w:style w:type="character" w:customStyle="1" w:styleId="KommentaaritekstMrk">
    <w:name w:val="Kommentaari tekst Märk"/>
    <w:basedOn w:val="Liguvaikefont"/>
    <w:link w:val="Kommentaaritekst"/>
    <w:uiPriority w:val="99"/>
    <w:rsid w:val="00BC4854"/>
    <w:rPr>
      <w:sz w:val="20"/>
      <w:szCs w:val="20"/>
    </w:rPr>
  </w:style>
  <w:style w:type="paragraph" w:styleId="Kommentaariteema">
    <w:name w:val="annotation subject"/>
    <w:basedOn w:val="Kommentaaritekst"/>
    <w:next w:val="Kommentaaritekst"/>
    <w:link w:val="KommentaariteemaMrk"/>
    <w:uiPriority w:val="99"/>
    <w:semiHidden/>
    <w:unhideWhenUsed/>
    <w:rsid w:val="00D27A64"/>
    <w:rPr>
      <w:b/>
      <w:bCs/>
    </w:rPr>
  </w:style>
  <w:style w:type="character" w:customStyle="1" w:styleId="KommentaariteemaMrk">
    <w:name w:val="Kommentaari teema Märk"/>
    <w:basedOn w:val="KommentaaritekstMrk"/>
    <w:link w:val="Kommentaariteema"/>
    <w:uiPriority w:val="99"/>
    <w:semiHidden/>
    <w:rsid w:val="00D27A64"/>
    <w:rPr>
      <w:b/>
      <w:bCs/>
      <w:sz w:val="20"/>
      <w:szCs w:val="20"/>
    </w:rPr>
  </w:style>
  <w:style w:type="character" w:styleId="Mainimine">
    <w:name w:val="Mention"/>
    <w:basedOn w:val="Liguvaikefont"/>
    <w:uiPriority w:val="99"/>
    <w:unhideWhenUsed/>
    <w:rsid w:val="00F1621F"/>
    <w:rPr>
      <w:color w:val="2B579A"/>
      <w:shd w:val="clear" w:color="auto" w:fill="E1DFDD"/>
    </w:rPr>
  </w:style>
  <w:style w:type="paragraph" w:styleId="Pis">
    <w:name w:val="header"/>
    <w:basedOn w:val="Normaallaad"/>
    <w:link w:val="PisMrk"/>
    <w:uiPriority w:val="99"/>
    <w:unhideWhenUsed/>
    <w:rsid w:val="002316B5"/>
    <w:pPr>
      <w:tabs>
        <w:tab w:val="center" w:pos="4536"/>
        <w:tab w:val="right" w:pos="9072"/>
      </w:tabs>
      <w:spacing w:after="0" w:line="240" w:lineRule="auto"/>
    </w:pPr>
  </w:style>
  <w:style w:type="character" w:customStyle="1" w:styleId="PisMrk">
    <w:name w:val="Päis Märk"/>
    <w:basedOn w:val="Liguvaikefont"/>
    <w:link w:val="Pis"/>
    <w:uiPriority w:val="99"/>
    <w:rsid w:val="002316B5"/>
    <w:rPr>
      <w:sz w:val="22"/>
      <w:szCs w:val="22"/>
    </w:rPr>
  </w:style>
  <w:style w:type="paragraph" w:styleId="Jalus">
    <w:name w:val="footer"/>
    <w:basedOn w:val="Normaallaad"/>
    <w:link w:val="JalusMrk"/>
    <w:uiPriority w:val="99"/>
    <w:unhideWhenUsed/>
    <w:rsid w:val="002316B5"/>
    <w:pPr>
      <w:tabs>
        <w:tab w:val="center" w:pos="4536"/>
        <w:tab w:val="right" w:pos="9072"/>
      </w:tabs>
      <w:spacing w:after="0" w:line="240" w:lineRule="auto"/>
    </w:pPr>
  </w:style>
  <w:style w:type="character" w:customStyle="1" w:styleId="JalusMrk">
    <w:name w:val="Jalus Märk"/>
    <w:basedOn w:val="Liguvaikefont"/>
    <w:link w:val="Jalus"/>
    <w:uiPriority w:val="99"/>
    <w:rsid w:val="002316B5"/>
    <w:rPr>
      <w:sz w:val="22"/>
      <w:szCs w:val="22"/>
    </w:rPr>
  </w:style>
  <w:style w:type="character" w:styleId="Hperlink">
    <w:name w:val="Hyperlink"/>
    <w:basedOn w:val="Liguvaikefont"/>
    <w:uiPriority w:val="99"/>
    <w:unhideWhenUsed/>
    <w:rsid w:val="009E6405"/>
    <w:rPr>
      <w:color w:val="467886" w:themeColor="hyperlink"/>
      <w:u w:val="single"/>
    </w:rPr>
  </w:style>
  <w:style w:type="character" w:styleId="Lahendamatamainimine">
    <w:name w:val="Unresolved Mention"/>
    <w:basedOn w:val="Liguvaikefont"/>
    <w:uiPriority w:val="99"/>
    <w:semiHidden/>
    <w:unhideWhenUsed/>
    <w:rsid w:val="009E640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footer" Target="footer1.xml"/><Relationship Id="rId4" Type="http://schemas.openxmlformats.org/officeDocument/2006/relationships/customXml" Target="../customXml/item4.xml"/><Relationship Id="rId9" Type="http://schemas.openxmlformats.org/officeDocument/2006/relationships/endnotes" Target="endnotes.xml"/></Relationships>
</file>

<file path=word/theme/theme1.xml><?xml version="1.0" encoding="utf-8"?>
<a:theme xmlns:a="http://schemas.openxmlformats.org/drawingml/2006/main" name="Office'i kujundu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6F2D0B7424B00479166A2E7894645FC" ma:contentTypeVersion="16" ma:contentTypeDescription="Create a new document." ma:contentTypeScope="" ma:versionID="c08b1088ecb37f58f96d3a5fa3dab603">
  <xsd:schema xmlns:xsd="http://www.w3.org/2001/XMLSchema" xmlns:xs="http://www.w3.org/2001/XMLSchema" xmlns:p="http://schemas.microsoft.com/office/2006/metadata/properties" xmlns:ns2="ed59da8a-42b1-491f-87e2-4c2634e8b896" xmlns:ns3="63b920cb-2fae-41a9-8ea4-8d954f1fec95" targetNamespace="http://schemas.microsoft.com/office/2006/metadata/properties" ma:root="true" ma:fieldsID="86b720e47af7f0ecf831efcf2fd2ce8e" ns2:_="" ns3:_="">
    <xsd:import namespace="ed59da8a-42b1-491f-87e2-4c2634e8b896"/>
    <xsd:import namespace="63b920cb-2fae-41a9-8ea4-8d954f1fec95"/>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GenerationTime" minOccurs="0"/>
                <xsd:element ref="ns2:MediaServiceEventHashCode" minOccurs="0"/>
                <xsd:element ref="ns2:MediaLengthInSeconds" minOccurs="0"/>
                <xsd:element ref="ns2:MediaServiceBillingMetadata" minOccurs="0"/>
                <xsd:element ref="ns2:lcf76f155ced4ddcb4097134ff3c332f" minOccurs="0"/>
                <xsd:element ref="ns3:TaxCatchAll"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d59da8a-42b1-491f-87e2-4c2634e8b896" elementFormDefault="qualified">
    <xsd:import namespace="http://schemas.microsoft.com/office/2006/documentManagement/types"/>
    <xsd:import namespace="http://schemas.microsoft.com/office/infopath/2007/PartnerControls"/>
    <xsd:element name="MediaServiceMetadata" ma:index="4" nillable="true" ma:displayName="MediaServiceMetadata" ma:hidden="true" ma:internalName="MediaServiceMetadata" ma:readOnly="true">
      <xsd:simpleType>
        <xsd:restriction base="dms:Note"/>
      </xsd:simpleType>
    </xsd:element>
    <xsd:element name="MediaServiceFastMetadata" ma:index="5" nillable="true" ma:displayName="MediaServiceFastMetadata" ma:hidden="true" ma:internalName="MediaServiceFastMetadata" ma:readOnly="true">
      <xsd:simpleType>
        <xsd:restriction base="dms:Note"/>
      </xsd:simpleType>
    </xsd:element>
    <xsd:element name="MediaServiceSearchProperties" ma:index="6" nillable="true" ma:displayName="MediaServiceSearchProperties" ma:hidden="true" ma:internalName="MediaServiceSearchProperties" ma:readOnly="true">
      <xsd:simpleType>
        <xsd:restriction base="dms:Note"/>
      </xsd:simpleType>
    </xsd:element>
    <xsd:element name="MediaServiceDateTaken" ma:index="7" nillable="true" ma:displayName="MediaServiceDateTaken" ma:hidden="true" ma:indexed="true" ma:internalName="MediaServiceDateTaken" ma:readOnly="true">
      <xsd:simpleType>
        <xsd:restriction base="dms:Text"/>
      </xsd:simpleType>
    </xsd:element>
    <xsd:element name="MediaServiceGenerationTime" ma:index="8" nillable="true" ma:displayName="MediaServiceGenerationTime" ma:hidden="true" ma:internalName="MediaServiceGenerationTime" ma:readOnly="true">
      <xsd:simpleType>
        <xsd:restriction base="dms:Text"/>
      </xsd:simpleType>
    </xsd:element>
    <xsd:element name="MediaServiceEventHashCode" ma:index="9" nillable="true" ma:displayName="MediaServiceEventHashCode" ma:hidden="true" ma:internalName="MediaServiceEventHashCode" ma:readOnly="true">
      <xsd:simpleType>
        <xsd:restriction base="dms:Text"/>
      </xsd:simpleType>
    </xsd:element>
    <xsd:element name="MediaLengthInSeconds" ma:index="10" nillable="true" ma:displayName="MediaLengthInSeconds" ma:hidden="true" ma:internalName="MediaLengthInSeconds" ma:readOnly="true">
      <xsd:simpleType>
        <xsd:restriction base="dms:Unknown"/>
      </xsd:simpleType>
    </xsd:element>
    <xsd:element name="MediaServiceBillingMetadata" ma:index="11" nillable="true" ma:displayName="MediaServiceBillingMetadata" ma:hidden="true" ma:internalName="MediaServiceBillingMetadata" ma:readOnly="true">
      <xsd:simpleType>
        <xsd:restriction base="dms:Note"/>
      </xsd:simpleType>
    </xsd:element>
    <xsd:element name="lcf76f155ced4ddcb4097134ff3c332f" ma:index="13" nillable="true" ma:taxonomy="true" ma:internalName="lcf76f155ced4ddcb4097134ff3c332f" ma:taxonomyFieldName="MediaServiceImageTags" ma:displayName="Pildisildid" ma:readOnly="false" ma:fieldId="{5cf76f15-5ced-4ddc-b409-7134ff3c332f}" ma:taxonomyMulti="true" ma:sspId="8bf6974d-894c-4b76-94e9-da4eaeb0c39e"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3b920cb-2fae-41a9-8ea4-8d954f1fec95"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fce42ea7-d0ed-49e8-9792-ae2640906177}" ma:internalName="TaxCatchAll" ma:showField="CatchAllData" ma:web="63b920cb-2fae-41a9-8ea4-8d954f1fec95">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6" ma:displayName="Sisutüüp"/>
        <xsd:element ref="dc:title" minOccurs="0" maxOccurs="1" ma:index="3" ma:displayName="Pealkiri"/>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ed59da8a-42b1-491f-87e2-4c2634e8b896">
      <Terms xmlns="http://schemas.microsoft.com/office/infopath/2007/PartnerControls"/>
    </lcf76f155ced4ddcb4097134ff3c332f>
    <TaxCatchAll xmlns="63b920cb-2fae-41a9-8ea4-8d954f1fec95" xsi:nil="true"/>
  </documentManagement>
</p:properties>
</file>

<file path=customXml/itemProps1.xml><?xml version="1.0" encoding="utf-8"?>
<ds:datastoreItem xmlns:ds="http://schemas.openxmlformats.org/officeDocument/2006/customXml" ds:itemID="{49C42CDF-71F6-4F29-8DF7-2577B8F5C125}">
  <ds:schemaRefs>
    <ds:schemaRef ds:uri="http://schemas.openxmlformats.org/officeDocument/2006/bibliography"/>
  </ds:schemaRefs>
</ds:datastoreItem>
</file>

<file path=customXml/itemProps2.xml><?xml version="1.0" encoding="utf-8"?>
<ds:datastoreItem xmlns:ds="http://schemas.openxmlformats.org/officeDocument/2006/customXml" ds:itemID="{C1D4564F-0EB4-46D1-9C31-9B66A39ABBF7}">
  <ds:schemaRefs>
    <ds:schemaRef ds:uri="http://schemas.microsoft.com/sharepoint/v3/contenttype/forms"/>
  </ds:schemaRefs>
</ds:datastoreItem>
</file>

<file path=customXml/itemProps3.xml><?xml version="1.0" encoding="utf-8"?>
<ds:datastoreItem xmlns:ds="http://schemas.openxmlformats.org/officeDocument/2006/customXml" ds:itemID="{F4D3701B-31A0-4D4B-9B17-2EEDB01756A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d59da8a-42b1-491f-87e2-4c2634e8b896"/>
    <ds:schemaRef ds:uri="63b920cb-2fae-41a9-8ea4-8d954f1fec95"/>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BFB21F81-E621-46A7-B6B1-C2F45125B131}">
  <ds:schemaRefs>
    <ds:schemaRef ds:uri="http://schemas.microsoft.com/office/2006/metadata/properties"/>
    <ds:schemaRef ds:uri="http://schemas.microsoft.com/office/infopath/2007/PartnerControls"/>
    <ds:schemaRef ds:uri="ed59da8a-42b1-491f-87e2-4c2634e8b896"/>
    <ds:schemaRef ds:uri="63b920cb-2fae-41a9-8ea4-8d954f1fec95"/>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46</Pages>
  <Words>19849</Words>
  <Characters>158995</Characters>
  <Application>Microsoft Office Word</Application>
  <DocSecurity>0</DocSecurity>
  <Lines>10599</Lines>
  <Paragraphs>4471</Paragraphs>
  <ScaleCrop>false</ScaleCrop>
  <Company/>
  <LinksUpToDate>false</LinksUpToDate>
  <CharactersWithSpaces>174373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Seletuskirja lisa 1_vastavustabel</dc:title>
  <dc:subject/>
  <dc:creator>Kristel Lopsik - KLIM</dc:creator>
  <dc:description/>
  <cp:lastModifiedBy>Kristel Lopsik - KLIM</cp:lastModifiedBy>
  <cp:revision>20</cp:revision>
  <dcterms:created xsi:type="dcterms:W3CDTF">2026-09-09T08:01:00Z</dcterms:created>
  <dcterms:modified xsi:type="dcterms:W3CDTF">2026-09-09T08:26:00Z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2026-08-17T12:42:38Z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8fe098d2-428d-4bd4-9803-7195fe96f0e2</vt:lpwstr>
  </property>
  <property fmtid="{D5CDD505-2E9C-101B-9397-08002B2CF9AE}" pid="7" name="MSIP_Label_defa4170-0d19-0005-0004-bc88714345d2_ActionId">
    <vt:lpwstr>f2cc5d35-b89f-49b3-a3e0-bbcd3f453d76</vt:lpwstr>
  </property>
  <property fmtid="{D5CDD505-2E9C-101B-9397-08002B2CF9AE}" pid="8" name="MSIP_Label_defa4170-0d19-0005-0004-bc88714345d2_ContentBits">
    <vt:lpwstr>0</vt:lpwstr>
  </property>
  <property fmtid="{D5CDD505-2E9C-101B-9397-08002B2CF9AE}" pid="9" name="MSIP_Label_defa4170-0d19-0005-0004-bc88714345d2_Tag">
    <vt:lpwstr>10, 3, 0, 1</vt:lpwstr>
  </property>
  <property fmtid="{D5CDD505-2E9C-101B-9397-08002B2CF9AE}" pid="10" name="ContentTypeId">
    <vt:lpwstr>0x01010006F2D0B7424B00479166A2E7894645FC</vt:lpwstr>
  </property>
</Properties>
</file>